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779999" w14:textId="77777777" w:rsidR="00A24B4F" w:rsidRPr="00894964" w:rsidRDefault="00A24B4F" w:rsidP="00A24B4F">
      <w:pPr>
        <w:rPr>
          <w:rFonts w:cstheme="minorHAnsi"/>
        </w:rPr>
      </w:pPr>
    </w:p>
    <w:p w14:paraId="434C7599" w14:textId="77777777" w:rsidR="00A24B4F" w:rsidRPr="00894964" w:rsidRDefault="00A24B4F" w:rsidP="00A24B4F">
      <w:pPr>
        <w:rPr>
          <w:rFonts w:cstheme="minorHAnsi"/>
          <w:b/>
        </w:rPr>
      </w:pPr>
    </w:p>
    <w:p w14:paraId="67484187" w14:textId="77777777" w:rsidR="00A24B4F" w:rsidRPr="00894964" w:rsidRDefault="00A24B4F" w:rsidP="00A24B4F">
      <w:pPr>
        <w:jc w:val="center"/>
        <w:rPr>
          <w:rFonts w:cstheme="minorHAnsi"/>
        </w:rPr>
      </w:pPr>
    </w:p>
    <w:p w14:paraId="5A06B4CE" w14:textId="77777777" w:rsidR="00A24B4F" w:rsidRPr="00894964" w:rsidRDefault="00A24B4F" w:rsidP="00A24B4F">
      <w:pPr>
        <w:jc w:val="center"/>
        <w:rPr>
          <w:rFonts w:cstheme="minorHAnsi"/>
        </w:rPr>
      </w:pPr>
    </w:p>
    <w:p w14:paraId="4E5317BB" w14:textId="77777777" w:rsidR="00A24B4F" w:rsidRPr="00894964" w:rsidRDefault="00A24B4F" w:rsidP="00A24B4F">
      <w:pPr>
        <w:jc w:val="center"/>
        <w:rPr>
          <w:rFonts w:cstheme="minorHAnsi"/>
        </w:rPr>
      </w:pPr>
    </w:p>
    <w:p w14:paraId="64C2330E" w14:textId="77777777" w:rsidR="00A24B4F" w:rsidRPr="00894964" w:rsidRDefault="00A24B4F" w:rsidP="00A24B4F">
      <w:pPr>
        <w:jc w:val="center"/>
        <w:rPr>
          <w:rFonts w:cstheme="minorHAnsi"/>
        </w:rPr>
      </w:pPr>
      <w:r w:rsidRPr="00894964">
        <w:rPr>
          <w:rFonts w:cstheme="minorHAnsi"/>
          <w:noProof/>
        </w:rPr>
        <w:drawing>
          <wp:inline distT="114300" distB="114300" distL="114300" distR="114300" wp14:anchorId="0B3C824D" wp14:editId="2B5F6E89">
            <wp:extent cx="3063526" cy="2157413"/>
            <wp:effectExtent l="0" t="0" r="0" b="0"/>
            <wp:docPr id="232" name="image1.png" descr="A purple shield with gold letters and a ribbon&#10;&#10;Description automatically generated"/>
            <wp:cNvGraphicFramePr/>
            <a:graphic xmlns:a="http://schemas.openxmlformats.org/drawingml/2006/main">
              <a:graphicData uri="http://schemas.openxmlformats.org/drawingml/2006/picture">
                <pic:pic xmlns:pic="http://schemas.openxmlformats.org/drawingml/2006/picture">
                  <pic:nvPicPr>
                    <pic:cNvPr id="232" name="image1.png" descr="A purple shield with gold letters and a ribbon&#10;&#10;Description automatically generated"/>
                    <pic:cNvPicPr preferRelativeResize="0"/>
                  </pic:nvPicPr>
                  <pic:blipFill>
                    <a:blip r:embed="rId5"/>
                    <a:srcRect/>
                    <a:stretch>
                      <a:fillRect/>
                    </a:stretch>
                  </pic:blipFill>
                  <pic:spPr>
                    <a:xfrm>
                      <a:off x="0" y="0"/>
                      <a:ext cx="3063526" cy="2157413"/>
                    </a:xfrm>
                    <a:prstGeom prst="rect">
                      <a:avLst/>
                    </a:prstGeom>
                    <a:ln/>
                  </pic:spPr>
                </pic:pic>
              </a:graphicData>
            </a:graphic>
          </wp:inline>
        </w:drawing>
      </w:r>
    </w:p>
    <w:p w14:paraId="092D7CED" w14:textId="77777777" w:rsidR="00A24B4F" w:rsidRPr="00894964" w:rsidRDefault="00A24B4F" w:rsidP="00A24B4F">
      <w:pPr>
        <w:jc w:val="center"/>
        <w:rPr>
          <w:rFonts w:cstheme="minorHAnsi"/>
        </w:rPr>
      </w:pPr>
    </w:p>
    <w:p w14:paraId="311E4599" w14:textId="77777777" w:rsidR="00A24B4F" w:rsidRPr="00894964" w:rsidRDefault="00A24B4F" w:rsidP="00A24B4F">
      <w:pPr>
        <w:rPr>
          <w:rFonts w:cstheme="minorHAnsi"/>
        </w:rPr>
      </w:pPr>
    </w:p>
    <w:p w14:paraId="7160CC94" w14:textId="77777777" w:rsidR="00A24B4F" w:rsidRPr="00894964" w:rsidRDefault="00A24B4F" w:rsidP="00A24B4F">
      <w:pPr>
        <w:jc w:val="center"/>
        <w:rPr>
          <w:rFonts w:cstheme="minorHAnsi"/>
        </w:rPr>
      </w:pPr>
    </w:p>
    <w:p w14:paraId="29954D57" w14:textId="77777777" w:rsidR="00A24B4F" w:rsidRPr="00894964" w:rsidRDefault="00A24B4F" w:rsidP="00A24B4F">
      <w:pPr>
        <w:jc w:val="center"/>
        <w:rPr>
          <w:rFonts w:cstheme="minorHAnsi"/>
        </w:rPr>
      </w:pPr>
    </w:p>
    <w:p w14:paraId="5FC4DAF2" w14:textId="009C27F3" w:rsidR="00A24B4F" w:rsidRPr="00894964" w:rsidRDefault="00A24B4F" w:rsidP="00A24B4F">
      <w:pPr>
        <w:jc w:val="center"/>
        <w:rPr>
          <w:rFonts w:cstheme="minorHAnsi"/>
        </w:rPr>
      </w:pPr>
      <w:r w:rsidRPr="00894964">
        <w:rPr>
          <w:rFonts w:eastAsia="Montserrat" w:cstheme="minorHAnsi"/>
          <w:sz w:val="44"/>
          <w:szCs w:val="44"/>
        </w:rPr>
        <w:t>Accessibility Plan</w:t>
      </w:r>
    </w:p>
    <w:p w14:paraId="1E1055AD" w14:textId="77777777" w:rsidR="00A24B4F" w:rsidRPr="00894964" w:rsidRDefault="00A24B4F" w:rsidP="00A24B4F">
      <w:pPr>
        <w:rPr>
          <w:rFonts w:cstheme="minorHAnsi"/>
        </w:rPr>
      </w:pPr>
    </w:p>
    <w:p w14:paraId="73B38691" w14:textId="77777777" w:rsidR="00A24B4F" w:rsidRPr="00894964" w:rsidRDefault="00A24B4F" w:rsidP="00A24B4F">
      <w:pPr>
        <w:rPr>
          <w:rFonts w:cstheme="minorHAnsi"/>
        </w:rPr>
      </w:pPr>
    </w:p>
    <w:p w14:paraId="493E55C5" w14:textId="77777777" w:rsidR="00A24B4F" w:rsidRPr="00894964" w:rsidRDefault="00A24B4F" w:rsidP="00A24B4F">
      <w:pPr>
        <w:rPr>
          <w:rFonts w:cstheme="minorHAnsi"/>
        </w:rPr>
      </w:pPr>
    </w:p>
    <w:p w14:paraId="776D5263" w14:textId="77777777" w:rsidR="00A24B4F" w:rsidRPr="00894964" w:rsidRDefault="00A24B4F" w:rsidP="00A24B4F">
      <w:pPr>
        <w:rPr>
          <w:rFonts w:cstheme="minorHAnsi"/>
        </w:rPr>
      </w:pPr>
    </w:p>
    <w:p w14:paraId="37FE886A" w14:textId="77777777" w:rsidR="00A24B4F" w:rsidRPr="00894964" w:rsidRDefault="00A24B4F" w:rsidP="00A24B4F">
      <w:pPr>
        <w:rPr>
          <w:rFonts w:cstheme="minorHAnsi"/>
        </w:rPr>
      </w:pPr>
    </w:p>
    <w:p w14:paraId="3AC42C71" w14:textId="77777777" w:rsidR="00A24B4F" w:rsidRPr="00894964" w:rsidRDefault="00A24B4F" w:rsidP="00A24B4F">
      <w:pPr>
        <w:rPr>
          <w:rFonts w:cstheme="minorHAnsi"/>
        </w:rPr>
      </w:pPr>
    </w:p>
    <w:tbl>
      <w:tblPr>
        <w:tblW w:w="901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08"/>
        <w:gridCol w:w="4508"/>
      </w:tblGrid>
      <w:tr w:rsidR="00A24B4F" w:rsidRPr="00894964" w14:paraId="3DF44F3D" w14:textId="77777777" w:rsidTr="00453A8A">
        <w:trPr>
          <w:trHeight w:val="375"/>
          <w:jc w:val="center"/>
        </w:trPr>
        <w:tc>
          <w:tcPr>
            <w:tcW w:w="4508" w:type="dxa"/>
            <w:vAlign w:val="center"/>
          </w:tcPr>
          <w:p w14:paraId="12E9AE0A" w14:textId="0E9DF081" w:rsidR="00A24B4F" w:rsidRPr="00894964" w:rsidRDefault="00A24B4F" w:rsidP="00453A8A">
            <w:pPr>
              <w:rPr>
                <w:rFonts w:cstheme="minorHAnsi"/>
              </w:rPr>
            </w:pPr>
            <w:r w:rsidRPr="00894964">
              <w:rPr>
                <w:rFonts w:cstheme="minorHAnsi"/>
              </w:rPr>
              <w:t>Name of plan</w:t>
            </w:r>
          </w:p>
        </w:tc>
        <w:tc>
          <w:tcPr>
            <w:tcW w:w="4508" w:type="dxa"/>
            <w:vAlign w:val="center"/>
          </w:tcPr>
          <w:p w14:paraId="29C677F2" w14:textId="2A8B44C6" w:rsidR="00A24B4F" w:rsidRPr="00894964" w:rsidRDefault="00A24B4F" w:rsidP="00453A8A">
            <w:pPr>
              <w:rPr>
                <w:rFonts w:cstheme="minorHAnsi"/>
              </w:rPr>
            </w:pPr>
            <w:r w:rsidRPr="00894964">
              <w:rPr>
                <w:rFonts w:cstheme="minorHAnsi"/>
              </w:rPr>
              <w:t>Accessibility Plan</w:t>
            </w:r>
          </w:p>
        </w:tc>
      </w:tr>
      <w:tr w:rsidR="00A24B4F" w:rsidRPr="00894964" w14:paraId="0180F59F" w14:textId="77777777" w:rsidTr="00453A8A">
        <w:trPr>
          <w:trHeight w:val="375"/>
          <w:jc w:val="center"/>
        </w:trPr>
        <w:tc>
          <w:tcPr>
            <w:tcW w:w="4508" w:type="dxa"/>
            <w:vAlign w:val="center"/>
          </w:tcPr>
          <w:p w14:paraId="6090A635" w14:textId="77777777" w:rsidR="00A24B4F" w:rsidRPr="00894964" w:rsidRDefault="00A24B4F" w:rsidP="00453A8A">
            <w:pPr>
              <w:rPr>
                <w:rFonts w:cstheme="minorHAnsi"/>
              </w:rPr>
            </w:pPr>
            <w:r w:rsidRPr="00894964">
              <w:rPr>
                <w:rFonts w:cstheme="minorHAnsi"/>
              </w:rPr>
              <w:t>Review committee</w:t>
            </w:r>
          </w:p>
        </w:tc>
        <w:tc>
          <w:tcPr>
            <w:tcW w:w="4508" w:type="dxa"/>
            <w:vAlign w:val="center"/>
          </w:tcPr>
          <w:p w14:paraId="2845314C" w14:textId="77777777" w:rsidR="00A24B4F" w:rsidRPr="00894964" w:rsidRDefault="00A24B4F" w:rsidP="00453A8A">
            <w:pPr>
              <w:rPr>
                <w:rFonts w:cstheme="minorHAnsi"/>
              </w:rPr>
            </w:pPr>
            <w:r w:rsidRPr="00894964">
              <w:rPr>
                <w:rFonts w:cstheme="minorHAnsi"/>
              </w:rPr>
              <w:t>SLT</w:t>
            </w:r>
          </w:p>
        </w:tc>
      </w:tr>
      <w:tr w:rsidR="00A24B4F" w:rsidRPr="00894964" w14:paraId="19C63AF2" w14:textId="77777777" w:rsidTr="00453A8A">
        <w:trPr>
          <w:trHeight w:val="420"/>
          <w:jc w:val="center"/>
        </w:trPr>
        <w:tc>
          <w:tcPr>
            <w:tcW w:w="4508" w:type="dxa"/>
            <w:vAlign w:val="center"/>
          </w:tcPr>
          <w:p w14:paraId="4B5B9367" w14:textId="77777777" w:rsidR="00A24B4F" w:rsidRPr="00894964" w:rsidRDefault="00A24B4F" w:rsidP="00453A8A">
            <w:pPr>
              <w:rPr>
                <w:rFonts w:cstheme="minorHAnsi"/>
              </w:rPr>
            </w:pPr>
            <w:r w:rsidRPr="00894964">
              <w:rPr>
                <w:rFonts w:cstheme="minorHAnsi"/>
              </w:rPr>
              <w:t>Last review date</w:t>
            </w:r>
          </w:p>
        </w:tc>
        <w:tc>
          <w:tcPr>
            <w:tcW w:w="4508" w:type="dxa"/>
            <w:vAlign w:val="center"/>
          </w:tcPr>
          <w:p w14:paraId="1332AA91" w14:textId="5E903D36" w:rsidR="00A24B4F" w:rsidRPr="00894964" w:rsidRDefault="00894964" w:rsidP="00453A8A">
            <w:pPr>
              <w:rPr>
                <w:rFonts w:cstheme="minorHAnsi"/>
              </w:rPr>
            </w:pPr>
            <w:r w:rsidRPr="00894964">
              <w:rPr>
                <w:rFonts w:cstheme="minorHAnsi"/>
              </w:rPr>
              <w:t>September 2025</w:t>
            </w:r>
          </w:p>
        </w:tc>
      </w:tr>
      <w:tr w:rsidR="00A24B4F" w:rsidRPr="00894964" w14:paraId="635A74AC" w14:textId="77777777" w:rsidTr="00453A8A">
        <w:trPr>
          <w:trHeight w:val="360"/>
          <w:jc w:val="center"/>
        </w:trPr>
        <w:tc>
          <w:tcPr>
            <w:tcW w:w="4508" w:type="dxa"/>
            <w:vAlign w:val="center"/>
          </w:tcPr>
          <w:p w14:paraId="64D00737" w14:textId="77777777" w:rsidR="00A24B4F" w:rsidRPr="00894964" w:rsidRDefault="00A24B4F" w:rsidP="00453A8A">
            <w:pPr>
              <w:rPr>
                <w:rFonts w:cstheme="minorHAnsi"/>
              </w:rPr>
            </w:pPr>
            <w:r w:rsidRPr="00894964">
              <w:rPr>
                <w:rFonts w:cstheme="minorHAnsi"/>
              </w:rPr>
              <w:t>Next review date</w:t>
            </w:r>
          </w:p>
        </w:tc>
        <w:tc>
          <w:tcPr>
            <w:tcW w:w="4508" w:type="dxa"/>
            <w:vAlign w:val="center"/>
          </w:tcPr>
          <w:p w14:paraId="1BB1B6C1" w14:textId="48069C28" w:rsidR="00A24B4F" w:rsidRPr="00894964" w:rsidRDefault="00894964" w:rsidP="00453A8A">
            <w:pPr>
              <w:rPr>
                <w:rFonts w:cstheme="minorHAnsi"/>
              </w:rPr>
            </w:pPr>
            <w:bookmarkStart w:id="0" w:name="_heading=h.gjdgxs" w:colFirst="0" w:colLast="0"/>
            <w:bookmarkEnd w:id="0"/>
            <w:r w:rsidRPr="00894964">
              <w:rPr>
                <w:rFonts w:cstheme="minorHAnsi"/>
              </w:rPr>
              <w:t>September 2026</w:t>
            </w:r>
          </w:p>
          <w:p w14:paraId="0BBCC190" w14:textId="77777777" w:rsidR="00A24B4F" w:rsidRPr="00894964" w:rsidRDefault="00A24B4F" w:rsidP="00453A8A">
            <w:pPr>
              <w:rPr>
                <w:rFonts w:cstheme="minorHAnsi"/>
              </w:rPr>
            </w:pPr>
            <w:bookmarkStart w:id="1" w:name="_heading=h.nrcuqtd6q08y" w:colFirst="0" w:colLast="0"/>
            <w:bookmarkEnd w:id="1"/>
          </w:p>
        </w:tc>
      </w:tr>
    </w:tbl>
    <w:p w14:paraId="203ACFA4" w14:textId="77777777" w:rsidR="00A24B4F" w:rsidRPr="00894964" w:rsidRDefault="00A24B4F" w:rsidP="00A24B4F">
      <w:pPr>
        <w:pBdr>
          <w:top w:val="nil"/>
          <w:left w:val="nil"/>
          <w:bottom w:val="nil"/>
          <w:right w:val="nil"/>
          <w:between w:val="nil"/>
        </w:pBdr>
        <w:spacing w:after="0" w:line="240" w:lineRule="auto"/>
        <w:rPr>
          <w:rFonts w:cstheme="minorHAnsi"/>
          <w:b/>
          <w:sz w:val="24"/>
          <w:szCs w:val="24"/>
        </w:rPr>
      </w:pPr>
    </w:p>
    <w:p w14:paraId="08FFD28A" w14:textId="77777777" w:rsidR="00A24B4F" w:rsidRDefault="00A24B4F" w:rsidP="38EEA20D">
      <w:pPr>
        <w:rPr>
          <w:rFonts w:eastAsia="Arial" w:cstheme="minorHAnsi"/>
          <w:b/>
          <w:bCs/>
          <w:sz w:val="24"/>
          <w:szCs w:val="24"/>
        </w:rPr>
      </w:pPr>
    </w:p>
    <w:p w14:paraId="42B46DAB" w14:textId="22157BEB" w:rsidR="00D36C00" w:rsidRDefault="00D36C00" w:rsidP="00D36C00">
      <w:pPr>
        <w:pStyle w:val="Heading1"/>
      </w:pPr>
      <w:r>
        <w:lastRenderedPageBreak/>
        <w:t>1</w:t>
      </w:r>
      <w:r>
        <w:t>. Purpose and commitment</w:t>
      </w:r>
    </w:p>
    <w:p w14:paraId="1EE02399" w14:textId="77777777" w:rsidR="00D36C00" w:rsidRDefault="00D36C00" w:rsidP="00D36C00">
      <w:r>
        <w:t>GUST Independent School (GUST) is an independent specialist SEND school. Accessibility is therefore integral to our curriculum, environment, communication, safeguarding and day-to-day practice. We are committed to anticipating and removing barriers so that disabled pupils can access education, facilities, services and information as fully as reasonably possible.</w:t>
      </w:r>
    </w:p>
    <w:p w14:paraId="17C25C55" w14:textId="77777777" w:rsidR="00D36C00" w:rsidRDefault="00D36C00" w:rsidP="00D36C00">
      <w:r>
        <w:t>Under Schedule 10 to the Equality Act 2010, the proprietor is responsible for preparing and implementing a written accessibility plan. The plan must address improvements over time in three areas:</w:t>
      </w:r>
    </w:p>
    <w:p w14:paraId="165CE1C1" w14:textId="77777777" w:rsidR="00D36C00" w:rsidRDefault="00D36C00" w:rsidP="00D36C00">
      <w:pPr>
        <w:pStyle w:val="ListBullet"/>
        <w:tabs>
          <w:tab w:val="num" w:pos="360"/>
        </w:tabs>
        <w:ind w:left="360" w:hanging="360"/>
      </w:pPr>
      <w:r>
        <w:t>increasing the extent to which disabled pupils can participate in the curriculum;</w:t>
      </w:r>
    </w:p>
    <w:p w14:paraId="044D576C" w14:textId="77777777" w:rsidR="00D36C00" w:rsidRDefault="00D36C00" w:rsidP="00D36C00">
      <w:pPr>
        <w:pStyle w:val="ListBullet"/>
        <w:tabs>
          <w:tab w:val="num" w:pos="360"/>
        </w:tabs>
        <w:ind w:left="360" w:hanging="360"/>
      </w:pPr>
      <w:r>
        <w:t>improving the physical environment so disabled pupils can take greater advantage of education, benefits, facilities and services;</w:t>
      </w:r>
    </w:p>
    <w:p w14:paraId="261F8774" w14:textId="77777777" w:rsidR="00D36C00" w:rsidRDefault="00D36C00" w:rsidP="00D36C00">
      <w:pPr>
        <w:pStyle w:val="ListBullet"/>
        <w:tabs>
          <w:tab w:val="num" w:pos="360"/>
        </w:tabs>
        <w:ind w:left="360" w:hanging="360"/>
      </w:pPr>
      <w:r>
        <w:t>improving the delivery of information to disabled pupils where that information is provided in writing to pupils who are not disabled.</w:t>
      </w:r>
    </w:p>
    <w:p w14:paraId="229C2FFB" w14:textId="77777777" w:rsidR="00D36C00" w:rsidRDefault="00D36C00" w:rsidP="00D36C00">
      <w:r>
        <w:t>The Board of Trustees will ensure that adequate resources are considered and allocated for implementation. The plan will be kept under regular review, revised where necessary and made available for inspection as required.</w:t>
      </w:r>
    </w:p>
    <w:p w14:paraId="5CE9648F" w14:textId="77777777" w:rsidR="00D36C00" w:rsidRDefault="00D36C00" w:rsidP="00D36C00">
      <w:pPr>
        <w:pStyle w:val="Heading1"/>
      </w:pPr>
      <w:r>
        <w:t>2. Legal and regulatory framework</w:t>
      </w:r>
    </w:p>
    <w:p w14:paraId="00C39A85" w14:textId="77777777" w:rsidR="00D36C00" w:rsidRDefault="00D36C00" w:rsidP="00D36C00">
      <w:r>
        <w:t>This plan has been prepared with regard to the Equality Act 2010, including sections 20 and 85 and Schedule 10; the Children and Families Act 2014 where relevant to pupils with EHC plans; the SEND Code of Practice: 0 to 25 years; and the Independent School Standards. The statutory accessibility planning duty is separate from, but supports, compliance with the Independent School Standards.</w:t>
      </w:r>
    </w:p>
    <w:p w14:paraId="6B0B8840" w14:textId="77777777" w:rsidR="00D36C00" w:rsidRDefault="00D36C00" w:rsidP="00D36C00">
      <w:r>
        <w:t>For Equality Act purposes, a person is disabled where they have a physical or mental impairment that has a substantial and long-term adverse effect on their ability to carry out normal day-to-day activities. “Substantial” means more than minor or trivial; “long-term” generally means that the effect has lasted, or is likely to last, at least 12 months, subject to the statutory rules.</w:t>
      </w:r>
    </w:p>
    <w:p w14:paraId="3476F856" w14:textId="77777777" w:rsidR="00D36C00" w:rsidRDefault="00D36C00" w:rsidP="00D36C00">
      <w:r>
        <w:t>GUST must make reasonable adjustments for disabled pupils and prospective pupils, including reasonable adjustments to policies and practices and the provision of auxiliary aids or services where required. The schools reasonable-adjustment duty does not generally require alterations to physical features; improvements to the physical environment are addressed through the separate accessibility-planning duty. No charge will be made to a disabled pupil or their parent for a reasonable adjustment.</w:t>
      </w:r>
    </w:p>
    <w:p w14:paraId="5321CEA3" w14:textId="77777777" w:rsidR="00D36C00" w:rsidRDefault="00D36C00" w:rsidP="00D36C00">
      <w:r>
        <w:t>SEND and disability overlap but are not identical. A pupil may be disabled without having SEN, may have SEN without meeting the Equality Act definition of disability, or may fall within both. GUST will consider the duties that apply to the individual pupil rather than assuming that an EHC plan alone determines disability status.</w:t>
      </w:r>
    </w:p>
    <w:p w14:paraId="5301236C" w14:textId="77777777" w:rsidR="00D36C00" w:rsidRDefault="00D36C00" w:rsidP="00D36C00">
      <w:pPr>
        <w:pStyle w:val="Heading1"/>
      </w:pPr>
      <w:r>
        <w:t>3. School context</w:t>
      </w:r>
    </w:p>
    <w:p w14:paraId="6DB8C8C3" w14:textId="77777777" w:rsidR="00D36C00" w:rsidRDefault="00D36C00" w:rsidP="00D36C00">
      <w:r>
        <w:t>GUST serves pupils aged 6-17 with a range of special educational needs, including social, emotional and mental health needs. Pupils may be placed or commissioned by several local authorities, and many travel using SEND transport arranged by a local authority or placing school.</w:t>
      </w:r>
    </w:p>
    <w:p w14:paraId="64FADB92" w14:textId="77777777" w:rsidR="00D36C00" w:rsidRDefault="00D36C00" w:rsidP="00D36C00">
      <w:r>
        <w:t xml:space="preserve">The school occupies a two-storey building in Ashington, Northumberland. The ground floor includes reception, teaching rooms, vocational areas, a quiet/medical room and an accessible toilet. The </w:t>
      </w:r>
      <w:r>
        <w:lastRenderedPageBreak/>
        <w:t>nurture provision, including classrooms, meeting space and sensory facilities, is upstairs. There is currently no lift between floors. This is a significant physical-access consideration and will be actively managed through admissions planning, individual risk assessment, reasonable operational arrangements and the physical-environment actions in this plan.</w:t>
      </w:r>
    </w:p>
    <w:p w14:paraId="06C65E43" w14:textId="77777777" w:rsidR="00D36C00" w:rsidRDefault="00D36C00" w:rsidP="00D36C00">
      <w:r>
        <w:t>GUST also uses off-site community and specialist facilities. Accessibility, transport, supervision, risk and reasonable adjustments will be considered when planning off-site education so that disability does not unnecessarily prevent participation.</w:t>
      </w:r>
    </w:p>
    <w:p w14:paraId="031AEB3D" w14:textId="77777777" w:rsidR="00D36C00" w:rsidRDefault="00D36C00" w:rsidP="00D36C00">
      <w:pPr>
        <w:pStyle w:val="Heading1"/>
      </w:pPr>
      <w:r>
        <w:t>4. How accessibility needs are identified</w:t>
      </w:r>
    </w:p>
    <w:p w14:paraId="3ABF2DCC" w14:textId="77777777" w:rsidR="00D36C00" w:rsidRDefault="00D36C00" w:rsidP="00D36C00">
      <w:r>
        <w:t>Accessibility planning is both anticipatory and individual. GUST will not wait for a pupil to experience avoidable disadvantage before considering barriers. Information may be drawn from EHC plans, professional reports, admissions information, pupil and parent views, risk assessments, annual or emergency reviews, observations, accessibility audits and liaison with placing local authorities, health and social-care professionals.</w:t>
      </w:r>
    </w:p>
    <w:p w14:paraId="534CAC26" w14:textId="77777777" w:rsidR="00D36C00" w:rsidRDefault="00D36C00" w:rsidP="00D36C00">
      <w:pPr>
        <w:pStyle w:val="ListBullet"/>
        <w:tabs>
          <w:tab w:val="num" w:pos="360"/>
        </w:tabs>
        <w:ind w:left="360" w:hanging="360"/>
      </w:pPr>
      <w:r>
        <w:t>Pupils and parents/carers will be involved, so far as reasonably practicable, in identifying barriers and suitable adjustments.</w:t>
      </w:r>
    </w:p>
    <w:p w14:paraId="3F7511C2" w14:textId="77777777" w:rsidR="00D36C00" w:rsidRDefault="00D36C00" w:rsidP="00D36C00">
      <w:pPr>
        <w:pStyle w:val="ListBullet"/>
        <w:tabs>
          <w:tab w:val="num" w:pos="360"/>
        </w:tabs>
        <w:ind w:left="360" w:hanging="360"/>
      </w:pPr>
      <w:r>
        <w:t>Staff will record and communicate agreed adjustments so that they are implemented consistently.</w:t>
      </w:r>
    </w:p>
    <w:p w14:paraId="09372528" w14:textId="77777777" w:rsidR="00D36C00" w:rsidRDefault="00D36C00" w:rsidP="00D36C00">
      <w:pPr>
        <w:pStyle w:val="ListBullet"/>
        <w:tabs>
          <w:tab w:val="num" w:pos="360"/>
        </w:tabs>
        <w:ind w:left="360" w:hanging="360"/>
      </w:pPr>
      <w:r>
        <w:t>Where a pupil has an EHC plan, GUST will work with the placing local authority and relevant professionals where accessibility concerns indicate that provision or placement arrangements may need review.</w:t>
      </w:r>
    </w:p>
    <w:p w14:paraId="239935AB" w14:textId="77777777" w:rsidR="00D36C00" w:rsidRDefault="00D36C00" w:rsidP="00D36C00">
      <w:pPr>
        <w:pStyle w:val="ListBullet"/>
        <w:tabs>
          <w:tab w:val="num" w:pos="360"/>
        </w:tabs>
        <w:ind w:left="360" w:hanging="360"/>
      </w:pPr>
      <w:r>
        <w:t>Accessibility will be considered in curriculum planning, educational visits, assessment, transitions, emergency evacuation and the use of digital systems.</w:t>
      </w:r>
    </w:p>
    <w:p w14:paraId="47AC9532" w14:textId="77777777" w:rsidR="00D36C00" w:rsidRDefault="00D36C00" w:rsidP="00D36C00">
      <w:pPr>
        <w:pStyle w:val="Heading1"/>
      </w:pPr>
      <w:r>
        <w:t>5. Accessibility action plan</w:t>
      </w:r>
    </w:p>
    <w:p w14:paraId="7EBC3307" w14:textId="14FE880F" w:rsidR="00D36C00" w:rsidRDefault="00D36C00" w:rsidP="00D36C00">
      <w:pPr>
        <w:sectPr w:rsidR="00D36C00">
          <w:pgSz w:w="11906" w:h="16838"/>
          <w:pgMar w:top="1440" w:right="1440" w:bottom="1440" w:left="1440" w:header="720" w:footer="720" w:gutter="0"/>
          <w:cols w:space="720"/>
          <w:docGrid w:linePitch="360"/>
        </w:sectPr>
      </w:pPr>
      <w:r>
        <w:t>The following actions form GUSTs current improvement plan. They are monitored by SLT and reported to the Board of Trustees. Actions may be added or revised during the plan period in response to pupil need, premises changes, audit findings or statutory guidance.</w:t>
      </w:r>
    </w:p>
    <w:p w14:paraId="53647D21" w14:textId="77777777" w:rsidR="00D36C00" w:rsidRDefault="00D36C00" w:rsidP="00D36C00">
      <w:pPr>
        <w:pStyle w:val="Heading2"/>
      </w:pPr>
      <w:r>
        <w:lastRenderedPageBreak/>
        <w:t>5.1 Curriculum participation</w:t>
      </w:r>
    </w:p>
    <w:p w14:paraId="156522E9" w14:textId="77777777" w:rsidR="00D36C00" w:rsidRPr="00D36C00" w:rsidRDefault="00D36C00" w:rsidP="00D36C00"/>
    <w:tbl>
      <w:tblPr>
        <w:tblStyle w:val="TableGrid"/>
        <w:tblW w:w="0" w:type="auto"/>
        <w:jc w:val="center"/>
        <w:tblLayout w:type="fixed"/>
        <w:tblLook w:val="04A0" w:firstRow="1" w:lastRow="0" w:firstColumn="1" w:lastColumn="0" w:noHBand="0" w:noVBand="1"/>
      </w:tblPr>
      <w:tblGrid>
        <w:gridCol w:w="3528"/>
        <w:gridCol w:w="2232"/>
        <w:gridCol w:w="2033"/>
        <w:gridCol w:w="2033"/>
        <w:gridCol w:w="2232"/>
      </w:tblGrid>
      <w:tr w:rsidR="00D36C00" w14:paraId="13C6BB25" w14:textId="77777777" w:rsidTr="007B6D41">
        <w:trPr>
          <w:cantSplit/>
          <w:tblHeader/>
          <w:jc w:val="center"/>
        </w:trPr>
        <w:tc>
          <w:tcPr>
            <w:tcW w:w="2033" w:type="dxa"/>
            <w:shd w:val="clear" w:color="auto" w:fill="4B276F"/>
            <w:tcMar>
              <w:top w:w="90" w:type="dxa"/>
              <w:left w:w="110" w:type="dxa"/>
              <w:bottom w:w="90" w:type="dxa"/>
              <w:right w:w="110" w:type="dxa"/>
            </w:tcMar>
            <w:vAlign w:val="center"/>
          </w:tcPr>
          <w:p w14:paraId="51212C36" w14:textId="77777777" w:rsidR="00D36C00" w:rsidRDefault="00D36C00" w:rsidP="007B6D41">
            <w:pPr>
              <w:spacing w:before="20" w:after="40"/>
            </w:pPr>
            <w:r>
              <w:rPr>
                <w:b/>
                <w:color w:val="FFFFFF"/>
                <w:sz w:val="18"/>
              </w:rPr>
              <w:t>Action / barrier addressed</w:t>
            </w:r>
          </w:p>
        </w:tc>
        <w:tc>
          <w:tcPr>
            <w:tcW w:w="2033" w:type="dxa"/>
            <w:shd w:val="clear" w:color="auto" w:fill="4B276F"/>
            <w:tcMar>
              <w:top w:w="90" w:type="dxa"/>
              <w:left w:w="110" w:type="dxa"/>
              <w:bottom w:w="90" w:type="dxa"/>
              <w:right w:w="110" w:type="dxa"/>
            </w:tcMar>
            <w:vAlign w:val="center"/>
          </w:tcPr>
          <w:p w14:paraId="00A9E990" w14:textId="77777777" w:rsidR="00D36C00" w:rsidRDefault="00D36C00" w:rsidP="007B6D41">
            <w:pPr>
              <w:spacing w:before="20" w:after="40"/>
            </w:pPr>
            <w:r>
              <w:rPr>
                <w:b/>
                <w:color w:val="FFFFFF"/>
                <w:sz w:val="18"/>
              </w:rPr>
              <w:t>Lead</w:t>
            </w:r>
          </w:p>
        </w:tc>
        <w:tc>
          <w:tcPr>
            <w:tcW w:w="2033" w:type="dxa"/>
            <w:shd w:val="clear" w:color="auto" w:fill="4B276F"/>
            <w:tcMar>
              <w:top w:w="90" w:type="dxa"/>
              <w:left w:w="110" w:type="dxa"/>
              <w:bottom w:w="90" w:type="dxa"/>
              <w:right w:w="110" w:type="dxa"/>
            </w:tcMar>
            <w:vAlign w:val="center"/>
          </w:tcPr>
          <w:p w14:paraId="1171F9E7" w14:textId="77777777" w:rsidR="00D36C00" w:rsidRDefault="00D36C00" w:rsidP="007B6D41">
            <w:pPr>
              <w:spacing w:before="20" w:after="40"/>
            </w:pPr>
            <w:r>
              <w:rPr>
                <w:b/>
                <w:color w:val="FFFFFF"/>
                <w:sz w:val="18"/>
              </w:rPr>
              <w:t>Timescale</w:t>
            </w:r>
          </w:p>
        </w:tc>
        <w:tc>
          <w:tcPr>
            <w:tcW w:w="2033" w:type="dxa"/>
            <w:shd w:val="clear" w:color="auto" w:fill="4B276F"/>
            <w:tcMar>
              <w:top w:w="90" w:type="dxa"/>
              <w:left w:w="110" w:type="dxa"/>
              <w:bottom w:w="90" w:type="dxa"/>
              <w:right w:w="110" w:type="dxa"/>
            </w:tcMar>
            <w:vAlign w:val="center"/>
          </w:tcPr>
          <w:p w14:paraId="5C8CDC6C" w14:textId="77777777" w:rsidR="00D36C00" w:rsidRDefault="00D36C00" w:rsidP="007B6D41">
            <w:pPr>
              <w:spacing w:before="20" w:after="40"/>
            </w:pPr>
            <w:r>
              <w:rPr>
                <w:b/>
                <w:color w:val="FFFFFF"/>
                <w:sz w:val="18"/>
              </w:rPr>
              <w:t>Evidence / monitoring</w:t>
            </w:r>
          </w:p>
        </w:tc>
        <w:tc>
          <w:tcPr>
            <w:tcW w:w="2033" w:type="dxa"/>
            <w:shd w:val="clear" w:color="auto" w:fill="4B276F"/>
            <w:tcMar>
              <w:top w:w="90" w:type="dxa"/>
              <w:left w:w="110" w:type="dxa"/>
              <w:bottom w:w="90" w:type="dxa"/>
              <w:right w:w="110" w:type="dxa"/>
            </w:tcMar>
            <w:vAlign w:val="center"/>
          </w:tcPr>
          <w:p w14:paraId="22F107D8" w14:textId="77777777" w:rsidR="00D36C00" w:rsidRDefault="00D36C00" w:rsidP="007B6D41">
            <w:pPr>
              <w:spacing w:before="20" w:after="40"/>
            </w:pPr>
            <w:r>
              <w:rPr>
                <w:b/>
                <w:color w:val="FFFFFF"/>
                <w:sz w:val="18"/>
              </w:rPr>
              <w:t>Success measure</w:t>
            </w:r>
          </w:p>
        </w:tc>
      </w:tr>
      <w:tr w:rsidR="00D36C00" w14:paraId="1D217A21" w14:textId="77777777" w:rsidTr="007B6D41">
        <w:trPr>
          <w:cantSplit/>
          <w:jc w:val="center"/>
        </w:trPr>
        <w:tc>
          <w:tcPr>
            <w:tcW w:w="3528" w:type="dxa"/>
            <w:tcMar>
              <w:top w:w="90" w:type="dxa"/>
              <w:left w:w="110" w:type="dxa"/>
              <w:bottom w:w="90" w:type="dxa"/>
              <w:right w:w="110" w:type="dxa"/>
            </w:tcMar>
            <w:vAlign w:val="center"/>
          </w:tcPr>
          <w:p w14:paraId="4A062D78" w14:textId="77777777" w:rsidR="00D36C00" w:rsidRDefault="00D36C00" w:rsidP="007B6D41">
            <w:pPr>
              <w:spacing w:before="20" w:after="40"/>
            </w:pPr>
            <w:r>
              <w:rPr>
                <w:sz w:val="18"/>
              </w:rPr>
              <w:t>Complete an individual accessibility review at admission and when needs materially change, covering communication, sensory regulation, mobility, cognition, behaviour as communication, medical needs and assistive technology.</w:t>
            </w:r>
          </w:p>
        </w:tc>
        <w:tc>
          <w:tcPr>
            <w:tcW w:w="2232" w:type="dxa"/>
            <w:tcMar>
              <w:top w:w="90" w:type="dxa"/>
              <w:left w:w="110" w:type="dxa"/>
              <w:bottom w:w="90" w:type="dxa"/>
              <w:right w:w="110" w:type="dxa"/>
            </w:tcMar>
            <w:vAlign w:val="center"/>
          </w:tcPr>
          <w:p w14:paraId="6A0B22D1" w14:textId="77777777" w:rsidR="00D36C00" w:rsidRDefault="00D36C00" w:rsidP="007B6D41">
            <w:pPr>
              <w:spacing w:before="20" w:after="40"/>
            </w:pPr>
            <w:r>
              <w:rPr>
                <w:sz w:val="18"/>
              </w:rPr>
              <w:t>SLT / SEND lead</w:t>
            </w:r>
          </w:p>
        </w:tc>
        <w:tc>
          <w:tcPr>
            <w:tcW w:w="1656" w:type="dxa"/>
            <w:tcMar>
              <w:top w:w="90" w:type="dxa"/>
              <w:left w:w="110" w:type="dxa"/>
              <w:bottom w:w="90" w:type="dxa"/>
              <w:right w:w="110" w:type="dxa"/>
            </w:tcMar>
            <w:vAlign w:val="center"/>
          </w:tcPr>
          <w:p w14:paraId="48439E0B" w14:textId="77777777" w:rsidR="00D36C00" w:rsidRDefault="00D36C00" w:rsidP="007B6D41">
            <w:pPr>
              <w:spacing w:before="20" w:after="40"/>
            </w:pPr>
            <w:r>
              <w:rPr>
                <w:sz w:val="18"/>
              </w:rPr>
              <w:t>On admission; ongoing</w:t>
            </w:r>
          </w:p>
        </w:tc>
        <w:tc>
          <w:tcPr>
            <w:tcW w:w="1584" w:type="dxa"/>
            <w:tcMar>
              <w:top w:w="90" w:type="dxa"/>
              <w:left w:w="110" w:type="dxa"/>
              <w:bottom w:w="90" w:type="dxa"/>
              <w:right w:w="110" w:type="dxa"/>
            </w:tcMar>
            <w:vAlign w:val="center"/>
          </w:tcPr>
          <w:p w14:paraId="6512D7F9" w14:textId="77777777" w:rsidR="00D36C00" w:rsidRDefault="00D36C00" w:rsidP="007B6D41">
            <w:pPr>
              <w:spacing w:before="20" w:after="40"/>
            </w:pPr>
            <w:r>
              <w:rPr>
                <w:sz w:val="18"/>
              </w:rPr>
              <w:t>Pupil file; review records</w:t>
            </w:r>
          </w:p>
        </w:tc>
        <w:tc>
          <w:tcPr>
            <w:tcW w:w="2232" w:type="dxa"/>
            <w:tcMar>
              <w:top w:w="90" w:type="dxa"/>
              <w:left w:w="110" w:type="dxa"/>
              <w:bottom w:w="90" w:type="dxa"/>
              <w:right w:w="110" w:type="dxa"/>
            </w:tcMar>
            <w:vAlign w:val="center"/>
          </w:tcPr>
          <w:p w14:paraId="1EF44C57" w14:textId="77777777" w:rsidR="00D36C00" w:rsidRDefault="00D36C00" w:rsidP="007B6D41">
            <w:pPr>
              <w:spacing w:before="20" w:after="40"/>
            </w:pPr>
            <w:r>
              <w:rPr>
                <w:sz w:val="18"/>
              </w:rPr>
              <w:t>Barriers and adjustments are identified before or promptly after they affect access.</w:t>
            </w:r>
          </w:p>
        </w:tc>
      </w:tr>
      <w:tr w:rsidR="00D36C00" w14:paraId="271DCF6A" w14:textId="77777777" w:rsidTr="007B6D41">
        <w:trPr>
          <w:cantSplit/>
          <w:jc w:val="center"/>
        </w:trPr>
        <w:tc>
          <w:tcPr>
            <w:tcW w:w="3528" w:type="dxa"/>
            <w:tcMar>
              <w:top w:w="90" w:type="dxa"/>
              <w:left w:w="110" w:type="dxa"/>
              <w:bottom w:w="90" w:type="dxa"/>
              <w:right w:w="110" w:type="dxa"/>
            </w:tcMar>
            <w:vAlign w:val="center"/>
          </w:tcPr>
          <w:p w14:paraId="2856F345" w14:textId="77777777" w:rsidR="00D36C00" w:rsidRDefault="00D36C00" w:rsidP="007B6D41">
            <w:pPr>
              <w:spacing w:before="20" w:after="40"/>
            </w:pPr>
            <w:r>
              <w:rPr>
                <w:sz w:val="18"/>
              </w:rPr>
              <w:t>Audit curriculum, vocational learning, PE, Forest School, visits and enrichment for avoidable disability-related barriers and plan alternatives or adjustments without unnecessarily narrowing entitlement.</w:t>
            </w:r>
          </w:p>
        </w:tc>
        <w:tc>
          <w:tcPr>
            <w:tcW w:w="2232" w:type="dxa"/>
            <w:tcMar>
              <w:top w:w="90" w:type="dxa"/>
              <w:left w:w="110" w:type="dxa"/>
              <w:bottom w:w="90" w:type="dxa"/>
              <w:right w:w="110" w:type="dxa"/>
            </w:tcMar>
            <w:vAlign w:val="center"/>
          </w:tcPr>
          <w:p w14:paraId="2ABF6925" w14:textId="77777777" w:rsidR="00D36C00" w:rsidRDefault="00D36C00" w:rsidP="007B6D41">
            <w:pPr>
              <w:spacing w:before="20" w:after="40"/>
            </w:pPr>
            <w:r>
              <w:rPr>
                <w:sz w:val="18"/>
              </w:rPr>
              <w:t>Curriculum leads</w:t>
            </w:r>
          </w:p>
        </w:tc>
        <w:tc>
          <w:tcPr>
            <w:tcW w:w="1656" w:type="dxa"/>
            <w:tcMar>
              <w:top w:w="90" w:type="dxa"/>
              <w:left w:w="110" w:type="dxa"/>
              <w:bottom w:w="90" w:type="dxa"/>
              <w:right w:w="110" w:type="dxa"/>
            </w:tcMar>
            <w:vAlign w:val="center"/>
          </w:tcPr>
          <w:p w14:paraId="0C318A6F" w14:textId="77777777" w:rsidR="00D36C00" w:rsidRDefault="00D36C00" w:rsidP="007B6D41">
            <w:pPr>
              <w:spacing w:before="20" w:after="40"/>
            </w:pPr>
            <w:r>
              <w:rPr>
                <w:sz w:val="18"/>
              </w:rPr>
              <w:t>Termly</w:t>
            </w:r>
          </w:p>
        </w:tc>
        <w:tc>
          <w:tcPr>
            <w:tcW w:w="1584" w:type="dxa"/>
            <w:tcMar>
              <w:top w:w="90" w:type="dxa"/>
              <w:left w:w="110" w:type="dxa"/>
              <w:bottom w:w="90" w:type="dxa"/>
              <w:right w:w="110" w:type="dxa"/>
            </w:tcMar>
            <w:vAlign w:val="center"/>
          </w:tcPr>
          <w:p w14:paraId="63987D91" w14:textId="77777777" w:rsidR="00D36C00" w:rsidRDefault="00D36C00" w:rsidP="007B6D41">
            <w:pPr>
              <w:spacing w:before="20" w:after="40"/>
            </w:pPr>
            <w:r>
              <w:rPr>
                <w:sz w:val="18"/>
              </w:rPr>
              <w:t>Curriculum review; visit planning</w:t>
            </w:r>
          </w:p>
        </w:tc>
        <w:tc>
          <w:tcPr>
            <w:tcW w:w="2232" w:type="dxa"/>
            <w:tcMar>
              <w:top w:w="90" w:type="dxa"/>
              <w:left w:w="110" w:type="dxa"/>
              <w:bottom w:w="90" w:type="dxa"/>
              <w:right w:w="110" w:type="dxa"/>
            </w:tcMar>
            <w:vAlign w:val="center"/>
          </w:tcPr>
          <w:p w14:paraId="6C161B2F" w14:textId="77777777" w:rsidR="00D36C00" w:rsidRDefault="00D36C00" w:rsidP="007B6D41">
            <w:pPr>
              <w:spacing w:before="20" w:after="40"/>
            </w:pPr>
            <w:r>
              <w:rPr>
                <w:sz w:val="18"/>
              </w:rPr>
              <w:t>Disabled pupils participate in a broad curriculum appropriate to their needs and abilities.</w:t>
            </w:r>
          </w:p>
        </w:tc>
      </w:tr>
      <w:tr w:rsidR="00D36C00" w14:paraId="1405B8AC" w14:textId="77777777" w:rsidTr="007B6D41">
        <w:trPr>
          <w:cantSplit/>
          <w:jc w:val="center"/>
        </w:trPr>
        <w:tc>
          <w:tcPr>
            <w:tcW w:w="3528" w:type="dxa"/>
            <w:tcMar>
              <w:top w:w="90" w:type="dxa"/>
              <w:left w:w="110" w:type="dxa"/>
              <w:bottom w:w="90" w:type="dxa"/>
              <w:right w:w="110" w:type="dxa"/>
            </w:tcMar>
            <w:vAlign w:val="center"/>
          </w:tcPr>
          <w:p w14:paraId="3DAADA5E" w14:textId="77777777" w:rsidR="00D36C00" w:rsidRDefault="00D36C00" w:rsidP="007B6D41">
            <w:pPr>
              <w:spacing w:before="20" w:after="40"/>
            </w:pPr>
            <w:r>
              <w:rPr>
                <w:sz w:val="18"/>
              </w:rPr>
              <w:t>Maintain staff development in autism/SEND-informed practice, communication, sensory needs, disability equality and use of relevant auxiliary aids.</w:t>
            </w:r>
          </w:p>
        </w:tc>
        <w:tc>
          <w:tcPr>
            <w:tcW w:w="2232" w:type="dxa"/>
            <w:tcMar>
              <w:top w:w="90" w:type="dxa"/>
              <w:left w:w="110" w:type="dxa"/>
              <w:bottom w:w="90" w:type="dxa"/>
              <w:right w:w="110" w:type="dxa"/>
            </w:tcMar>
            <w:vAlign w:val="center"/>
          </w:tcPr>
          <w:p w14:paraId="5E881F37" w14:textId="77777777" w:rsidR="00D36C00" w:rsidRDefault="00D36C00" w:rsidP="007B6D41">
            <w:pPr>
              <w:spacing w:before="20" w:after="40"/>
            </w:pPr>
            <w:r>
              <w:rPr>
                <w:sz w:val="18"/>
              </w:rPr>
              <w:t>SLT</w:t>
            </w:r>
          </w:p>
        </w:tc>
        <w:tc>
          <w:tcPr>
            <w:tcW w:w="1656" w:type="dxa"/>
            <w:tcMar>
              <w:top w:w="90" w:type="dxa"/>
              <w:left w:w="110" w:type="dxa"/>
              <w:bottom w:w="90" w:type="dxa"/>
              <w:right w:w="110" w:type="dxa"/>
            </w:tcMar>
            <w:vAlign w:val="center"/>
          </w:tcPr>
          <w:p w14:paraId="27225D5E" w14:textId="77777777" w:rsidR="00D36C00" w:rsidRDefault="00D36C00" w:rsidP="007B6D41">
            <w:pPr>
              <w:spacing w:before="20" w:after="40"/>
            </w:pPr>
            <w:r>
              <w:rPr>
                <w:sz w:val="18"/>
              </w:rPr>
              <w:t>Annual / as need arises</w:t>
            </w:r>
          </w:p>
        </w:tc>
        <w:tc>
          <w:tcPr>
            <w:tcW w:w="1584" w:type="dxa"/>
            <w:tcMar>
              <w:top w:w="90" w:type="dxa"/>
              <w:left w:w="110" w:type="dxa"/>
              <w:bottom w:w="90" w:type="dxa"/>
              <w:right w:w="110" w:type="dxa"/>
            </w:tcMar>
            <w:vAlign w:val="center"/>
          </w:tcPr>
          <w:p w14:paraId="6C64B790" w14:textId="77777777" w:rsidR="00D36C00" w:rsidRDefault="00D36C00" w:rsidP="007B6D41">
            <w:pPr>
              <w:spacing w:before="20" w:after="40"/>
            </w:pPr>
            <w:r>
              <w:rPr>
                <w:sz w:val="18"/>
              </w:rPr>
              <w:t>Training log; supervision</w:t>
            </w:r>
          </w:p>
        </w:tc>
        <w:tc>
          <w:tcPr>
            <w:tcW w:w="2232" w:type="dxa"/>
            <w:tcMar>
              <w:top w:w="90" w:type="dxa"/>
              <w:left w:w="110" w:type="dxa"/>
              <w:bottom w:w="90" w:type="dxa"/>
              <w:right w:w="110" w:type="dxa"/>
            </w:tcMar>
            <w:vAlign w:val="center"/>
          </w:tcPr>
          <w:p w14:paraId="6EE2F609" w14:textId="77777777" w:rsidR="00D36C00" w:rsidRDefault="00D36C00" w:rsidP="007B6D41">
            <w:pPr>
              <w:spacing w:before="20" w:after="40"/>
            </w:pPr>
            <w:r>
              <w:rPr>
                <w:sz w:val="18"/>
              </w:rPr>
              <w:t>Staff can identify barriers and implement agreed adjustments consistently.</w:t>
            </w:r>
          </w:p>
        </w:tc>
      </w:tr>
      <w:tr w:rsidR="00D36C00" w14:paraId="6B49F254" w14:textId="77777777" w:rsidTr="007B6D41">
        <w:trPr>
          <w:cantSplit/>
          <w:jc w:val="center"/>
        </w:trPr>
        <w:tc>
          <w:tcPr>
            <w:tcW w:w="3528" w:type="dxa"/>
            <w:tcMar>
              <w:top w:w="90" w:type="dxa"/>
              <w:left w:w="110" w:type="dxa"/>
              <w:bottom w:w="90" w:type="dxa"/>
              <w:right w:w="110" w:type="dxa"/>
            </w:tcMar>
            <w:vAlign w:val="center"/>
          </w:tcPr>
          <w:p w14:paraId="3A8A6CA3" w14:textId="77777777" w:rsidR="00D36C00" w:rsidRDefault="00D36C00" w:rsidP="007B6D41">
            <w:pPr>
              <w:spacing w:before="20" w:after="40"/>
            </w:pPr>
            <w:r>
              <w:rPr>
                <w:sz w:val="18"/>
              </w:rPr>
              <w:t>Review assessment and qualification access arrangements, including evidence requirements and assistive technology, in good time.</w:t>
            </w:r>
          </w:p>
        </w:tc>
        <w:tc>
          <w:tcPr>
            <w:tcW w:w="2232" w:type="dxa"/>
            <w:tcMar>
              <w:top w:w="90" w:type="dxa"/>
              <w:left w:w="110" w:type="dxa"/>
              <w:bottom w:w="90" w:type="dxa"/>
              <w:right w:w="110" w:type="dxa"/>
            </w:tcMar>
            <w:vAlign w:val="center"/>
          </w:tcPr>
          <w:p w14:paraId="6B766DFF" w14:textId="77777777" w:rsidR="00D36C00" w:rsidRDefault="00D36C00" w:rsidP="007B6D41">
            <w:pPr>
              <w:spacing w:before="20" w:after="40"/>
            </w:pPr>
            <w:r>
              <w:rPr>
                <w:sz w:val="18"/>
              </w:rPr>
              <w:t>Exams / curriculum lead</w:t>
            </w:r>
          </w:p>
        </w:tc>
        <w:tc>
          <w:tcPr>
            <w:tcW w:w="1656" w:type="dxa"/>
            <w:tcMar>
              <w:top w:w="90" w:type="dxa"/>
              <w:left w:w="110" w:type="dxa"/>
              <w:bottom w:w="90" w:type="dxa"/>
              <w:right w:w="110" w:type="dxa"/>
            </w:tcMar>
            <w:vAlign w:val="center"/>
          </w:tcPr>
          <w:p w14:paraId="3966C619" w14:textId="77777777" w:rsidR="00D36C00" w:rsidRDefault="00D36C00" w:rsidP="007B6D41">
            <w:pPr>
              <w:spacing w:before="20" w:after="40"/>
            </w:pPr>
            <w:r>
              <w:rPr>
                <w:sz w:val="18"/>
              </w:rPr>
              <w:t>Before assessment cycles</w:t>
            </w:r>
          </w:p>
        </w:tc>
        <w:tc>
          <w:tcPr>
            <w:tcW w:w="1584" w:type="dxa"/>
            <w:tcMar>
              <w:top w:w="90" w:type="dxa"/>
              <w:left w:w="110" w:type="dxa"/>
              <w:bottom w:w="90" w:type="dxa"/>
              <w:right w:w="110" w:type="dxa"/>
            </w:tcMar>
            <w:vAlign w:val="center"/>
          </w:tcPr>
          <w:p w14:paraId="36CA8DAA" w14:textId="77777777" w:rsidR="00D36C00" w:rsidRDefault="00D36C00" w:rsidP="007B6D41">
            <w:pPr>
              <w:spacing w:before="20" w:after="40"/>
            </w:pPr>
            <w:r>
              <w:rPr>
                <w:sz w:val="18"/>
              </w:rPr>
              <w:t>Access-arrangement records</w:t>
            </w:r>
          </w:p>
        </w:tc>
        <w:tc>
          <w:tcPr>
            <w:tcW w:w="2232" w:type="dxa"/>
            <w:tcMar>
              <w:top w:w="90" w:type="dxa"/>
              <w:left w:w="110" w:type="dxa"/>
              <w:bottom w:w="90" w:type="dxa"/>
              <w:right w:w="110" w:type="dxa"/>
            </w:tcMar>
            <w:vAlign w:val="center"/>
          </w:tcPr>
          <w:p w14:paraId="13A991C5" w14:textId="77777777" w:rsidR="00D36C00" w:rsidRDefault="00D36C00" w:rsidP="007B6D41">
            <w:pPr>
              <w:spacing w:before="20" w:after="40"/>
            </w:pPr>
            <w:r>
              <w:rPr>
                <w:sz w:val="18"/>
              </w:rPr>
              <w:t>Eligible pupils receive appropriate arrangements without avoidable delay.</w:t>
            </w:r>
          </w:p>
        </w:tc>
      </w:tr>
    </w:tbl>
    <w:p w14:paraId="3F4DCD5F" w14:textId="77777777" w:rsidR="00D36C00" w:rsidRDefault="00D36C00" w:rsidP="00D36C00">
      <w:pPr>
        <w:pStyle w:val="Heading2"/>
      </w:pPr>
    </w:p>
    <w:p w14:paraId="0FE529FA" w14:textId="65880A0D" w:rsidR="00D36C00" w:rsidRPr="00D36C00" w:rsidRDefault="00D36C00" w:rsidP="00D36C00">
      <w:pPr>
        <w:pStyle w:val="Heading2"/>
      </w:pPr>
      <w:r>
        <w:t xml:space="preserve">5.2 Physical </w:t>
      </w:r>
      <w:r>
        <w:t>environment</w:t>
      </w:r>
    </w:p>
    <w:tbl>
      <w:tblPr>
        <w:tblStyle w:val="TableGrid"/>
        <w:tblW w:w="0" w:type="auto"/>
        <w:jc w:val="center"/>
        <w:tblLayout w:type="fixed"/>
        <w:tblLook w:val="04A0" w:firstRow="1" w:lastRow="0" w:firstColumn="1" w:lastColumn="0" w:noHBand="0" w:noVBand="1"/>
      </w:tblPr>
      <w:tblGrid>
        <w:gridCol w:w="3528"/>
        <w:gridCol w:w="2232"/>
        <w:gridCol w:w="2033"/>
        <w:gridCol w:w="2033"/>
        <w:gridCol w:w="2232"/>
      </w:tblGrid>
      <w:tr w:rsidR="00D36C00" w14:paraId="6454BE82" w14:textId="77777777" w:rsidTr="00D36C00">
        <w:trPr>
          <w:cantSplit/>
          <w:tblHeader/>
          <w:jc w:val="center"/>
        </w:trPr>
        <w:tc>
          <w:tcPr>
            <w:tcW w:w="3528" w:type="dxa"/>
            <w:shd w:val="clear" w:color="auto" w:fill="4B276F"/>
            <w:tcMar>
              <w:top w:w="90" w:type="dxa"/>
              <w:left w:w="110" w:type="dxa"/>
              <w:bottom w:w="90" w:type="dxa"/>
              <w:right w:w="110" w:type="dxa"/>
            </w:tcMar>
            <w:vAlign w:val="center"/>
          </w:tcPr>
          <w:p w14:paraId="200120BB" w14:textId="77777777" w:rsidR="00D36C00" w:rsidRDefault="00D36C00" w:rsidP="007B6D41">
            <w:pPr>
              <w:spacing w:before="20" w:after="40"/>
            </w:pPr>
            <w:r>
              <w:rPr>
                <w:b/>
                <w:color w:val="FFFFFF"/>
                <w:sz w:val="18"/>
              </w:rPr>
              <w:t>Action / barrier addressed</w:t>
            </w:r>
          </w:p>
        </w:tc>
        <w:tc>
          <w:tcPr>
            <w:tcW w:w="2232" w:type="dxa"/>
            <w:shd w:val="clear" w:color="auto" w:fill="4B276F"/>
            <w:tcMar>
              <w:top w:w="90" w:type="dxa"/>
              <w:left w:w="110" w:type="dxa"/>
              <w:bottom w:w="90" w:type="dxa"/>
              <w:right w:w="110" w:type="dxa"/>
            </w:tcMar>
            <w:vAlign w:val="center"/>
          </w:tcPr>
          <w:p w14:paraId="665172CF" w14:textId="77777777" w:rsidR="00D36C00" w:rsidRDefault="00D36C00" w:rsidP="007B6D41">
            <w:pPr>
              <w:spacing w:before="20" w:after="40"/>
            </w:pPr>
            <w:r>
              <w:rPr>
                <w:b/>
                <w:color w:val="FFFFFF"/>
                <w:sz w:val="18"/>
              </w:rPr>
              <w:t>Lead</w:t>
            </w:r>
          </w:p>
        </w:tc>
        <w:tc>
          <w:tcPr>
            <w:tcW w:w="2033" w:type="dxa"/>
            <w:shd w:val="clear" w:color="auto" w:fill="4B276F"/>
            <w:tcMar>
              <w:top w:w="90" w:type="dxa"/>
              <w:left w:w="110" w:type="dxa"/>
              <w:bottom w:w="90" w:type="dxa"/>
              <w:right w:w="110" w:type="dxa"/>
            </w:tcMar>
            <w:vAlign w:val="center"/>
          </w:tcPr>
          <w:p w14:paraId="5DAE56F9" w14:textId="77777777" w:rsidR="00D36C00" w:rsidRDefault="00D36C00" w:rsidP="007B6D41">
            <w:pPr>
              <w:spacing w:before="20" w:after="40"/>
            </w:pPr>
            <w:r>
              <w:rPr>
                <w:b/>
                <w:color w:val="FFFFFF"/>
                <w:sz w:val="18"/>
              </w:rPr>
              <w:t>Timescale</w:t>
            </w:r>
          </w:p>
        </w:tc>
        <w:tc>
          <w:tcPr>
            <w:tcW w:w="2033" w:type="dxa"/>
            <w:shd w:val="clear" w:color="auto" w:fill="4B276F"/>
            <w:tcMar>
              <w:top w:w="90" w:type="dxa"/>
              <w:left w:w="110" w:type="dxa"/>
              <w:bottom w:w="90" w:type="dxa"/>
              <w:right w:w="110" w:type="dxa"/>
            </w:tcMar>
            <w:vAlign w:val="center"/>
          </w:tcPr>
          <w:p w14:paraId="044B7E41" w14:textId="77777777" w:rsidR="00D36C00" w:rsidRDefault="00D36C00" w:rsidP="007B6D41">
            <w:pPr>
              <w:spacing w:before="20" w:after="40"/>
            </w:pPr>
            <w:r>
              <w:rPr>
                <w:b/>
                <w:color w:val="FFFFFF"/>
                <w:sz w:val="18"/>
              </w:rPr>
              <w:t>Evidence / monitoring</w:t>
            </w:r>
          </w:p>
        </w:tc>
        <w:tc>
          <w:tcPr>
            <w:tcW w:w="2232" w:type="dxa"/>
            <w:shd w:val="clear" w:color="auto" w:fill="4B276F"/>
            <w:tcMar>
              <w:top w:w="90" w:type="dxa"/>
              <w:left w:w="110" w:type="dxa"/>
              <w:bottom w:w="90" w:type="dxa"/>
              <w:right w:w="110" w:type="dxa"/>
            </w:tcMar>
            <w:vAlign w:val="center"/>
          </w:tcPr>
          <w:p w14:paraId="5F373763" w14:textId="77777777" w:rsidR="00D36C00" w:rsidRDefault="00D36C00" w:rsidP="007B6D41">
            <w:pPr>
              <w:spacing w:before="20" w:after="40"/>
            </w:pPr>
            <w:r>
              <w:rPr>
                <w:b/>
                <w:color w:val="FFFFFF"/>
                <w:sz w:val="18"/>
              </w:rPr>
              <w:t>Success measure</w:t>
            </w:r>
          </w:p>
        </w:tc>
      </w:tr>
      <w:tr w:rsidR="00D36C00" w14:paraId="1A367F10" w14:textId="77777777" w:rsidTr="00D36C00">
        <w:trPr>
          <w:cantSplit/>
          <w:jc w:val="center"/>
        </w:trPr>
        <w:tc>
          <w:tcPr>
            <w:tcW w:w="3528" w:type="dxa"/>
            <w:tcMar>
              <w:top w:w="90" w:type="dxa"/>
              <w:left w:w="110" w:type="dxa"/>
              <w:bottom w:w="90" w:type="dxa"/>
              <w:right w:w="110" w:type="dxa"/>
            </w:tcMar>
            <w:vAlign w:val="center"/>
          </w:tcPr>
          <w:p w14:paraId="221D707F" w14:textId="77777777" w:rsidR="00D36C00" w:rsidRDefault="00D36C00" w:rsidP="007B6D41">
            <w:pPr>
              <w:spacing w:before="20" w:after="40"/>
            </w:pPr>
            <w:r>
              <w:rPr>
                <w:sz w:val="18"/>
              </w:rPr>
              <w:t>Undertake and document an annual accessibility walk-through of the premises, including entrances, routes, stairs, toilets, lighting, acoustics, signage, sensory environment and emergency evacuation.</w:t>
            </w:r>
          </w:p>
        </w:tc>
        <w:tc>
          <w:tcPr>
            <w:tcW w:w="2232" w:type="dxa"/>
            <w:tcMar>
              <w:top w:w="90" w:type="dxa"/>
              <w:left w:w="110" w:type="dxa"/>
              <w:bottom w:w="90" w:type="dxa"/>
              <w:right w:w="110" w:type="dxa"/>
            </w:tcMar>
            <w:vAlign w:val="center"/>
          </w:tcPr>
          <w:p w14:paraId="5E7187DC" w14:textId="77777777" w:rsidR="00D36C00" w:rsidRDefault="00D36C00" w:rsidP="007B6D41">
            <w:pPr>
              <w:spacing w:before="20" w:after="40"/>
            </w:pPr>
            <w:r>
              <w:rPr>
                <w:sz w:val="18"/>
              </w:rPr>
              <w:t>SLT / premises lead</w:t>
            </w:r>
          </w:p>
        </w:tc>
        <w:tc>
          <w:tcPr>
            <w:tcW w:w="2033" w:type="dxa"/>
            <w:tcMar>
              <w:top w:w="90" w:type="dxa"/>
              <w:left w:w="110" w:type="dxa"/>
              <w:bottom w:w="90" w:type="dxa"/>
              <w:right w:w="110" w:type="dxa"/>
            </w:tcMar>
            <w:vAlign w:val="center"/>
          </w:tcPr>
          <w:p w14:paraId="4475E6F4" w14:textId="77777777" w:rsidR="00D36C00" w:rsidRDefault="00D36C00" w:rsidP="007B6D41">
            <w:pPr>
              <w:spacing w:before="20" w:after="40"/>
            </w:pPr>
            <w:r>
              <w:rPr>
                <w:sz w:val="18"/>
              </w:rPr>
              <w:t>At least annually</w:t>
            </w:r>
          </w:p>
        </w:tc>
        <w:tc>
          <w:tcPr>
            <w:tcW w:w="2033" w:type="dxa"/>
            <w:tcMar>
              <w:top w:w="90" w:type="dxa"/>
              <w:left w:w="110" w:type="dxa"/>
              <w:bottom w:w="90" w:type="dxa"/>
              <w:right w:w="110" w:type="dxa"/>
            </w:tcMar>
            <w:vAlign w:val="center"/>
          </w:tcPr>
          <w:p w14:paraId="7A29E4EC" w14:textId="77777777" w:rsidR="00D36C00" w:rsidRDefault="00D36C00" w:rsidP="007B6D41">
            <w:pPr>
              <w:spacing w:before="20" w:after="40"/>
            </w:pPr>
            <w:r>
              <w:rPr>
                <w:sz w:val="18"/>
              </w:rPr>
              <w:t>Audit and action log</w:t>
            </w:r>
          </w:p>
        </w:tc>
        <w:tc>
          <w:tcPr>
            <w:tcW w:w="2232" w:type="dxa"/>
            <w:tcMar>
              <w:top w:w="90" w:type="dxa"/>
              <w:left w:w="110" w:type="dxa"/>
              <w:bottom w:w="90" w:type="dxa"/>
              <w:right w:w="110" w:type="dxa"/>
            </w:tcMar>
            <w:vAlign w:val="center"/>
          </w:tcPr>
          <w:p w14:paraId="34401A1C" w14:textId="77777777" w:rsidR="00D36C00" w:rsidRDefault="00D36C00" w:rsidP="007B6D41">
            <w:pPr>
              <w:spacing w:before="20" w:after="40"/>
            </w:pPr>
            <w:r>
              <w:rPr>
                <w:sz w:val="18"/>
              </w:rPr>
              <w:t>Physical and sensory barriers are identified, prioritised and tracked.</w:t>
            </w:r>
          </w:p>
        </w:tc>
      </w:tr>
      <w:tr w:rsidR="00D36C00" w14:paraId="183948B4" w14:textId="77777777" w:rsidTr="00D36C00">
        <w:trPr>
          <w:cantSplit/>
          <w:jc w:val="center"/>
        </w:trPr>
        <w:tc>
          <w:tcPr>
            <w:tcW w:w="3528" w:type="dxa"/>
            <w:tcMar>
              <w:top w:w="90" w:type="dxa"/>
              <w:left w:w="110" w:type="dxa"/>
              <w:bottom w:w="90" w:type="dxa"/>
              <w:right w:w="110" w:type="dxa"/>
            </w:tcMar>
            <w:vAlign w:val="center"/>
          </w:tcPr>
          <w:p w14:paraId="37B548F4" w14:textId="77777777" w:rsidR="00D36C00" w:rsidRDefault="00D36C00" w:rsidP="007B6D41">
            <w:pPr>
              <w:spacing w:before="20" w:after="40"/>
            </w:pPr>
            <w:r>
              <w:rPr>
                <w:sz w:val="18"/>
              </w:rPr>
              <w:t>Because there is no lift to the nurture floor, review the needs of each pupil who may be unable to use stairs safely and identify how equivalent education, support and facilities can be provided on an accessible floor or through other suitable arrangements.</w:t>
            </w:r>
          </w:p>
        </w:tc>
        <w:tc>
          <w:tcPr>
            <w:tcW w:w="2232" w:type="dxa"/>
            <w:tcMar>
              <w:top w:w="90" w:type="dxa"/>
              <w:left w:w="110" w:type="dxa"/>
              <w:bottom w:w="90" w:type="dxa"/>
              <w:right w:w="110" w:type="dxa"/>
            </w:tcMar>
            <w:vAlign w:val="center"/>
          </w:tcPr>
          <w:p w14:paraId="40BC7EB3" w14:textId="77777777" w:rsidR="00D36C00" w:rsidRDefault="00D36C00" w:rsidP="007B6D41">
            <w:pPr>
              <w:spacing w:before="20" w:after="40"/>
            </w:pPr>
            <w:r>
              <w:rPr>
                <w:sz w:val="18"/>
              </w:rPr>
              <w:t>Headteacher / SLT</w:t>
            </w:r>
          </w:p>
        </w:tc>
        <w:tc>
          <w:tcPr>
            <w:tcW w:w="2033" w:type="dxa"/>
            <w:tcMar>
              <w:top w:w="90" w:type="dxa"/>
              <w:left w:w="110" w:type="dxa"/>
              <w:bottom w:w="90" w:type="dxa"/>
              <w:right w:w="110" w:type="dxa"/>
            </w:tcMar>
            <w:vAlign w:val="center"/>
          </w:tcPr>
          <w:p w14:paraId="1A556C80" w14:textId="77777777" w:rsidR="00D36C00" w:rsidRDefault="00D36C00" w:rsidP="007B6D41">
            <w:pPr>
              <w:spacing w:before="20" w:after="40"/>
            </w:pPr>
            <w:r>
              <w:rPr>
                <w:sz w:val="18"/>
              </w:rPr>
              <w:t>Before admission and when needs change</w:t>
            </w:r>
          </w:p>
        </w:tc>
        <w:tc>
          <w:tcPr>
            <w:tcW w:w="2033" w:type="dxa"/>
            <w:tcMar>
              <w:top w:w="90" w:type="dxa"/>
              <w:left w:w="110" w:type="dxa"/>
              <w:bottom w:w="90" w:type="dxa"/>
              <w:right w:w="110" w:type="dxa"/>
            </w:tcMar>
            <w:vAlign w:val="center"/>
          </w:tcPr>
          <w:p w14:paraId="5A302B50" w14:textId="77777777" w:rsidR="00D36C00" w:rsidRDefault="00D36C00" w:rsidP="007B6D41">
            <w:pPr>
              <w:spacing w:before="20" w:after="40"/>
            </w:pPr>
            <w:r>
              <w:rPr>
                <w:sz w:val="18"/>
              </w:rPr>
              <w:t>Individual plan; rooming plan</w:t>
            </w:r>
          </w:p>
        </w:tc>
        <w:tc>
          <w:tcPr>
            <w:tcW w:w="2232" w:type="dxa"/>
            <w:tcMar>
              <w:top w:w="90" w:type="dxa"/>
              <w:left w:w="110" w:type="dxa"/>
              <w:bottom w:w="90" w:type="dxa"/>
              <w:right w:w="110" w:type="dxa"/>
            </w:tcMar>
            <w:vAlign w:val="center"/>
          </w:tcPr>
          <w:p w14:paraId="04FA7A7A" w14:textId="77777777" w:rsidR="00D36C00" w:rsidRDefault="00D36C00" w:rsidP="007B6D41">
            <w:pPr>
              <w:spacing w:before="20" w:after="40"/>
            </w:pPr>
            <w:r>
              <w:rPr>
                <w:sz w:val="18"/>
              </w:rPr>
              <w:t>No pupil is placed at substantial disadvantage because an essential activity is located upstairs without a suitable alternative.</w:t>
            </w:r>
          </w:p>
        </w:tc>
      </w:tr>
      <w:tr w:rsidR="00D36C00" w14:paraId="621A56D0" w14:textId="77777777" w:rsidTr="00D36C00">
        <w:trPr>
          <w:cantSplit/>
          <w:jc w:val="center"/>
        </w:trPr>
        <w:tc>
          <w:tcPr>
            <w:tcW w:w="3528" w:type="dxa"/>
            <w:tcMar>
              <w:top w:w="90" w:type="dxa"/>
              <w:left w:w="110" w:type="dxa"/>
              <w:bottom w:w="90" w:type="dxa"/>
              <w:right w:w="110" w:type="dxa"/>
            </w:tcMar>
            <w:vAlign w:val="center"/>
          </w:tcPr>
          <w:p w14:paraId="68A6E593" w14:textId="77777777" w:rsidR="00D36C00" w:rsidRDefault="00D36C00" w:rsidP="007B6D41">
            <w:pPr>
              <w:spacing w:before="20" w:after="40"/>
            </w:pPr>
            <w:r>
              <w:rPr>
                <w:sz w:val="18"/>
              </w:rPr>
              <w:t>Maintain accessible toilet provision, clear circulation routes and suitable quiet/sensory spaces; consider lighting, noise, seating and low-arousal adaptations in response to assessed need.</w:t>
            </w:r>
          </w:p>
        </w:tc>
        <w:tc>
          <w:tcPr>
            <w:tcW w:w="2232" w:type="dxa"/>
            <w:tcMar>
              <w:top w:w="90" w:type="dxa"/>
              <w:left w:w="110" w:type="dxa"/>
              <w:bottom w:w="90" w:type="dxa"/>
              <w:right w:w="110" w:type="dxa"/>
            </w:tcMar>
            <w:vAlign w:val="center"/>
          </w:tcPr>
          <w:p w14:paraId="65C21D7B" w14:textId="77777777" w:rsidR="00D36C00" w:rsidRDefault="00D36C00" w:rsidP="007B6D41">
            <w:pPr>
              <w:spacing w:before="20" w:after="40"/>
            </w:pPr>
            <w:r>
              <w:rPr>
                <w:sz w:val="18"/>
              </w:rPr>
              <w:t>Premises / SLT</w:t>
            </w:r>
          </w:p>
        </w:tc>
        <w:tc>
          <w:tcPr>
            <w:tcW w:w="2033" w:type="dxa"/>
            <w:tcMar>
              <w:top w:w="90" w:type="dxa"/>
              <w:left w:w="110" w:type="dxa"/>
              <w:bottom w:w="90" w:type="dxa"/>
              <w:right w:w="110" w:type="dxa"/>
            </w:tcMar>
            <w:vAlign w:val="center"/>
          </w:tcPr>
          <w:p w14:paraId="62F1D2CB" w14:textId="77777777" w:rsidR="00D36C00" w:rsidRDefault="00D36C00" w:rsidP="007B6D41">
            <w:pPr>
              <w:spacing w:before="20" w:after="40"/>
            </w:pPr>
            <w:r>
              <w:rPr>
                <w:sz w:val="18"/>
              </w:rPr>
              <w:t>Ongoing</w:t>
            </w:r>
          </w:p>
        </w:tc>
        <w:tc>
          <w:tcPr>
            <w:tcW w:w="2033" w:type="dxa"/>
            <w:tcMar>
              <w:top w:w="90" w:type="dxa"/>
              <w:left w:w="110" w:type="dxa"/>
              <w:bottom w:w="90" w:type="dxa"/>
              <w:right w:w="110" w:type="dxa"/>
            </w:tcMar>
            <w:vAlign w:val="center"/>
          </w:tcPr>
          <w:p w14:paraId="7230B126" w14:textId="77777777" w:rsidR="00D36C00" w:rsidRDefault="00D36C00" w:rsidP="007B6D41">
            <w:pPr>
              <w:spacing w:before="20" w:after="40"/>
            </w:pPr>
            <w:r>
              <w:rPr>
                <w:sz w:val="18"/>
              </w:rPr>
              <w:t>Premises checks; pupil feedback</w:t>
            </w:r>
          </w:p>
        </w:tc>
        <w:tc>
          <w:tcPr>
            <w:tcW w:w="2232" w:type="dxa"/>
            <w:tcMar>
              <w:top w:w="90" w:type="dxa"/>
              <w:left w:w="110" w:type="dxa"/>
              <w:bottom w:w="90" w:type="dxa"/>
              <w:right w:w="110" w:type="dxa"/>
            </w:tcMar>
            <w:vAlign w:val="center"/>
          </w:tcPr>
          <w:p w14:paraId="5109053A" w14:textId="77777777" w:rsidR="00D36C00" w:rsidRDefault="00D36C00" w:rsidP="007B6D41">
            <w:pPr>
              <w:spacing w:before="20" w:after="40"/>
            </w:pPr>
            <w:r>
              <w:rPr>
                <w:sz w:val="18"/>
              </w:rPr>
              <w:t>Environment supports physical, sensory and emotional access.</w:t>
            </w:r>
          </w:p>
        </w:tc>
      </w:tr>
      <w:tr w:rsidR="00D36C00" w14:paraId="659D477F" w14:textId="77777777" w:rsidTr="00D36C00">
        <w:trPr>
          <w:cantSplit/>
          <w:jc w:val="center"/>
        </w:trPr>
        <w:tc>
          <w:tcPr>
            <w:tcW w:w="3528" w:type="dxa"/>
            <w:tcMar>
              <w:top w:w="90" w:type="dxa"/>
              <w:left w:w="110" w:type="dxa"/>
              <w:bottom w:w="90" w:type="dxa"/>
              <w:right w:w="110" w:type="dxa"/>
            </w:tcMar>
            <w:vAlign w:val="center"/>
          </w:tcPr>
          <w:p w14:paraId="2781541D" w14:textId="77777777" w:rsidR="00D36C00" w:rsidRDefault="00D36C00" w:rsidP="007B6D41">
            <w:pPr>
              <w:spacing w:before="20" w:after="40"/>
            </w:pPr>
            <w:r>
              <w:rPr>
                <w:sz w:val="18"/>
              </w:rPr>
              <w:t>Ensure personal emergency evacuation plans (PEEPs), where required, are current, practised appropriately and coordinated with fire-safety arrangements.</w:t>
            </w:r>
          </w:p>
        </w:tc>
        <w:tc>
          <w:tcPr>
            <w:tcW w:w="2232" w:type="dxa"/>
            <w:tcMar>
              <w:top w:w="90" w:type="dxa"/>
              <w:left w:w="110" w:type="dxa"/>
              <w:bottom w:w="90" w:type="dxa"/>
              <w:right w:w="110" w:type="dxa"/>
            </w:tcMar>
            <w:vAlign w:val="center"/>
          </w:tcPr>
          <w:p w14:paraId="27849B41" w14:textId="77777777" w:rsidR="00D36C00" w:rsidRDefault="00D36C00" w:rsidP="007B6D41">
            <w:pPr>
              <w:spacing w:before="20" w:after="40"/>
            </w:pPr>
            <w:r>
              <w:rPr>
                <w:sz w:val="18"/>
              </w:rPr>
              <w:t>DSL / premises lead</w:t>
            </w:r>
          </w:p>
        </w:tc>
        <w:tc>
          <w:tcPr>
            <w:tcW w:w="2033" w:type="dxa"/>
            <w:tcMar>
              <w:top w:w="90" w:type="dxa"/>
              <w:left w:w="110" w:type="dxa"/>
              <w:bottom w:w="90" w:type="dxa"/>
              <w:right w:w="110" w:type="dxa"/>
            </w:tcMar>
            <w:vAlign w:val="center"/>
          </w:tcPr>
          <w:p w14:paraId="2544C15D" w14:textId="77777777" w:rsidR="00D36C00" w:rsidRDefault="00D36C00" w:rsidP="007B6D41">
            <w:pPr>
              <w:spacing w:before="20" w:after="40"/>
            </w:pPr>
            <w:r>
              <w:rPr>
                <w:sz w:val="18"/>
              </w:rPr>
              <w:t>On admission; review at least annually</w:t>
            </w:r>
          </w:p>
        </w:tc>
        <w:tc>
          <w:tcPr>
            <w:tcW w:w="2033" w:type="dxa"/>
            <w:tcMar>
              <w:top w:w="90" w:type="dxa"/>
              <w:left w:w="110" w:type="dxa"/>
              <w:bottom w:w="90" w:type="dxa"/>
              <w:right w:w="110" w:type="dxa"/>
            </w:tcMar>
            <w:vAlign w:val="center"/>
          </w:tcPr>
          <w:p w14:paraId="59BAE1D4" w14:textId="77777777" w:rsidR="00D36C00" w:rsidRDefault="00D36C00" w:rsidP="007B6D41">
            <w:pPr>
              <w:spacing w:before="20" w:after="40"/>
            </w:pPr>
            <w:r>
              <w:rPr>
                <w:sz w:val="18"/>
              </w:rPr>
              <w:t>PEEP records; drills</w:t>
            </w:r>
          </w:p>
        </w:tc>
        <w:tc>
          <w:tcPr>
            <w:tcW w:w="2232" w:type="dxa"/>
            <w:tcMar>
              <w:top w:w="90" w:type="dxa"/>
              <w:left w:w="110" w:type="dxa"/>
              <w:bottom w:w="90" w:type="dxa"/>
              <w:right w:w="110" w:type="dxa"/>
            </w:tcMar>
            <w:vAlign w:val="center"/>
          </w:tcPr>
          <w:p w14:paraId="71766212" w14:textId="77777777" w:rsidR="00D36C00" w:rsidRDefault="00D36C00" w:rsidP="007B6D41">
            <w:pPr>
              <w:spacing w:before="20" w:after="40"/>
            </w:pPr>
            <w:r>
              <w:rPr>
                <w:sz w:val="18"/>
              </w:rPr>
              <w:t>Pupils requiring assistance can evacuate safely and staff understand arrangements.</w:t>
            </w:r>
          </w:p>
        </w:tc>
      </w:tr>
    </w:tbl>
    <w:p w14:paraId="3F66B733" w14:textId="628EF9E4" w:rsidR="00D36C00" w:rsidRPr="00D36C00" w:rsidRDefault="00D36C00" w:rsidP="00D36C00">
      <w:pPr>
        <w:pStyle w:val="Heading2"/>
      </w:pPr>
      <w:r>
        <w:lastRenderedPageBreak/>
        <w:t>5.3 Accessible information and communication</w:t>
      </w:r>
    </w:p>
    <w:tbl>
      <w:tblPr>
        <w:tblStyle w:val="TableGrid"/>
        <w:tblW w:w="0" w:type="auto"/>
        <w:jc w:val="center"/>
        <w:tblLayout w:type="fixed"/>
        <w:tblLook w:val="04A0" w:firstRow="1" w:lastRow="0" w:firstColumn="1" w:lastColumn="0" w:noHBand="0" w:noVBand="1"/>
      </w:tblPr>
      <w:tblGrid>
        <w:gridCol w:w="3528"/>
        <w:gridCol w:w="2232"/>
        <w:gridCol w:w="2033"/>
        <w:gridCol w:w="2033"/>
        <w:gridCol w:w="2232"/>
      </w:tblGrid>
      <w:tr w:rsidR="00D36C00" w14:paraId="7C519287" w14:textId="77777777" w:rsidTr="007B6D41">
        <w:trPr>
          <w:cantSplit/>
          <w:tblHeader/>
          <w:jc w:val="center"/>
        </w:trPr>
        <w:tc>
          <w:tcPr>
            <w:tcW w:w="2033" w:type="dxa"/>
            <w:shd w:val="clear" w:color="auto" w:fill="4B276F"/>
            <w:tcMar>
              <w:top w:w="90" w:type="dxa"/>
              <w:left w:w="110" w:type="dxa"/>
              <w:bottom w:w="90" w:type="dxa"/>
              <w:right w:w="110" w:type="dxa"/>
            </w:tcMar>
            <w:vAlign w:val="center"/>
          </w:tcPr>
          <w:p w14:paraId="1081FF95" w14:textId="77777777" w:rsidR="00D36C00" w:rsidRDefault="00D36C00" w:rsidP="007B6D41">
            <w:pPr>
              <w:spacing w:before="20" w:after="40"/>
            </w:pPr>
            <w:r>
              <w:rPr>
                <w:b/>
                <w:color w:val="FFFFFF"/>
                <w:sz w:val="18"/>
              </w:rPr>
              <w:t>Action / barrier addressed</w:t>
            </w:r>
          </w:p>
        </w:tc>
        <w:tc>
          <w:tcPr>
            <w:tcW w:w="2033" w:type="dxa"/>
            <w:shd w:val="clear" w:color="auto" w:fill="4B276F"/>
            <w:tcMar>
              <w:top w:w="90" w:type="dxa"/>
              <w:left w:w="110" w:type="dxa"/>
              <w:bottom w:w="90" w:type="dxa"/>
              <w:right w:w="110" w:type="dxa"/>
            </w:tcMar>
            <w:vAlign w:val="center"/>
          </w:tcPr>
          <w:p w14:paraId="6636A702" w14:textId="77777777" w:rsidR="00D36C00" w:rsidRDefault="00D36C00" w:rsidP="007B6D41">
            <w:pPr>
              <w:spacing w:before="20" w:after="40"/>
            </w:pPr>
            <w:r>
              <w:rPr>
                <w:b/>
                <w:color w:val="FFFFFF"/>
                <w:sz w:val="18"/>
              </w:rPr>
              <w:t>Lead</w:t>
            </w:r>
          </w:p>
        </w:tc>
        <w:tc>
          <w:tcPr>
            <w:tcW w:w="2033" w:type="dxa"/>
            <w:shd w:val="clear" w:color="auto" w:fill="4B276F"/>
            <w:tcMar>
              <w:top w:w="90" w:type="dxa"/>
              <w:left w:w="110" w:type="dxa"/>
              <w:bottom w:w="90" w:type="dxa"/>
              <w:right w:w="110" w:type="dxa"/>
            </w:tcMar>
            <w:vAlign w:val="center"/>
          </w:tcPr>
          <w:p w14:paraId="59B1D430" w14:textId="77777777" w:rsidR="00D36C00" w:rsidRDefault="00D36C00" w:rsidP="007B6D41">
            <w:pPr>
              <w:spacing w:before="20" w:after="40"/>
            </w:pPr>
            <w:r>
              <w:rPr>
                <w:b/>
                <w:color w:val="FFFFFF"/>
                <w:sz w:val="18"/>
              </w:rPr>
              <w:t>Timescale</w:t>
            </w:r>
          </w:p>
        </w:tc>
        <w:tc>
          <w:tcPr>
            <w:tcW w:w="2033" w:type="dxa"/>
            <w:shd w:val="clear" w:color="auto" w:fill="4B276F"/>
            <w:tcMar>
              <w:top w:w="90" w:type="dxa"/>
              <w:left w:w="110" w:type="dxa"/>
              <w:bottom w:w="90" w:type="dxa"/>
              <w:right w:w="110" w:type="dxa"/>
            </w:tcMar>
            <w:vAlign w:val="center"/>
          </w:tcPr>
          <w:p w14:paraId="162614D3" w14:textId="77777777" w:rsidR="00D36C00" w:rsidRDefault="00D36C00" w:rsidP="007B6D41">
            <w:pPr>
              <w:spacing w:before="20" w:after="40"/>
            </w:pPr>
            <w:r>
              <w:rPr>
                <w:b/>
                <w:color w:val="FFFFFF"/>
                <w:sz w:val="18"/>
              </w:rPr>
              <w:t>Evidence / monitoring</w:t>
            </w:r>
          </w:p>
        </w:tc>
        <w:tc>
          <w:tcPr>
            <w:tcW w:w="2033" w:type="dxa"/>
            <w:shd w:val="clear" w:color="auto" w:fill="4B276F"/>
            <w:tcMar>
              <w:top w:w="90" w:type="dxa"/>
              <w:left w:w="110" w:type="dxa"/>
              <w:bottom w:w="90" w:type="dxa"/>
              <w:right w:w="110" w:type="dxa"/>
            </w:tcMar>
            <w:vAlign w:val="center"/>
          </w:tcPr>
          <w:p w14:paraId="4DF99EE5" w14:textId="77777777" w:rsidR="00D36C00" w:rsidRDefault="00D36C00" w:rsidP="007B6D41">
            <w:pPr>
              <w:spacing w:before="20" w:after="40"/>
            </w:pPr>
            <w:r>
              <w:rPr>
                <w:b/>
                <w:color w:val="FFFFFF"/>
                <w:sz w:val="18"/>
              </w:rPr>
              <w:t>Success measure</w:t>
            </w:r>
          </w:p>
        </w:tc>
      </w:tr>
      <w:tr w:rsidR="00D36C00" w14:paraId="79A963DA" w14:textId="77777777" w:rsidTr="007B6D41">
        <w:trPr>
          <w:cantSplit/>
          <w:jc w:val="center"/>
        </w:trPr>
        <w:tc>
          <w:tcPr>
            <w:tcW w:w="3528" w:type="dxa"/>
            <w:tcMar>
              <w:top w:w="90" w:type="dxa"/>
              <w:left w:w="110" w:type="dxa"/>
              <w:bottom w:w="90" w:type="dxa"/>
              <w:right w:w="110" w:type="dxa"/>
            </w:tcMar>
            <w:vAlign w:val="center"/>
          </w:tcPr>
          <w:p w14:paraId="606F2EFD" w14:textId="77777777" w:rsidR="00D36C00" w:rsidRDefault="00D36C00" w:rsidP="007B6D41">
            <w:pPr>
              <w:spacing w:before="20" w:after="40"/>
            </w:pPr>
            <w:r>
              <w:rPr>
                <w:sz w:val="18"/>
              </w:rPr>
              <w:t>Provide pupil information in formats appropriate to individual need, which may include Easy Read, symbols, visual timetables, simplified language, enlarged print, audio, coloured backgrounds, assistive technology or other communication systems.</w:t>
            </w:r>
          </w:p>
        </w:tc>
        <w:tc>
          <w:tcPr>
            <w:tcW w:w="2232" w:type="dxa"/>
            <w:tcMar>
              <w:top w:w="90" w:type="dxa"/>
              <w:left w:w="110" w:type="dxa"/>
              <w:bottom w:w="90" w:type="dxa"/>
              <w:right w:w="110" w:type="dxa"/>
            </w:tcMar>
            <w:vAlign w:val="center"/>
          </w:tcPr>
          <w:p w14:paraId="246A9A1F" w14:textId="77777777" w:rsidR="00D36C00" w:rsidRDefault="00D36C00" w:rsidP="007B6D41">
            <w:pPr>
              <w:spacing w:before="20" w:after="40"/>
            </w:pPr>
            <w:r>
              <w:rPr>
                <w:sz w:val="18"/>
              </w:rPr>
              <w:t>Teaching staff / SEND lead</w:t>
            </w:r>
          </w:p>
        </w:tc>
        <w:tc>
          <w:tcPr>
            <w:tcW w:w="1656" w:type="dxa"/>
            <w:tcMar>
              <w:top w:w="90" w:type="dxa"/>
              <w:left w:w="110" w:type="dxa"/>
              <w:bottom w:w="90" w:type="dxa"/>
              <w:right w:w="110" w:type="dxa"/>
            </w:tcMar>
            <w:vAlign w:val="center"/>
          </w:tcPr>
          <w:p w14:paraId="28A7548E" w14:textId="77777777" w:rsidR="00D36C00" w:rsidRDefault="00D36C00" w:rsidP="007B6D41">
            <w:pPr>
              <w:spacing w:before="20" w:after="40"/>
            </w:pPr>
            <w:r>
              <w:rPr>
                <w:sz w:val="18"/>
              </w:rPr>
              <w:t>As required</w:t>
            </w:r>
          </w:p>
        </w:tc>
        <w:tc>
          <w:tcPr>
            <w:tcW w:w="1584" w:type="dxa"/>
            <w:tcMar>
              <w:top w:w="90" w:type="dxa"/>
              <w:left w:w="110" w:type="dxa"/>
              <w:bottom w:w="90" w:type="dxa"/>
              <w:right w:w="110" w:type="dxa"/>
            </w:tcMar>
            <w:vAlign w:val="center"/>
          </w:tcPr>
          <w:p w14:paraId="36639564" w14:textId="77777777" w:rsidR="00D36C00" w:rsidRDefault="00D36C00" w:rsidP="007B6D41">
            <w:pPr>
              <w:spacing w:before="20" w:after="40"/>
            </w:pPr>
            <w:r>
              <w:rPr>
                <w:sz w:val="18"/>
              </w:rPr>
              <w:t>Pupil plans; resources</w:t>
            </w:r>
          </w:p>
        </w:tc>
        <w:tc>
          <w:tcPr>
            <w:tcW w:w="2232" w:type="dxa"/>
            <w:tcMar>
              <w:top w:w="90" w:type="dxa"/>
              <w:left w:w="110" w:type="dxa"/>
              <w:bottom w:w="90" w:type="dxa"/>
              <w:right w:w="110" w:type="dxa"/>
            </w:tcMar>
            <w:vAlign w:val="center"/>
          </w:tcPr>
          <w:p w14:paraId="2566F3F2" w14:textId="77777777" w:rsidR="00D36C00" w:rsidRDefault="00D36C00" w:rsidP="007B6D41">
            <w:pPr>
              <w:spacing w:before="20" w:after="40"/>
            </w:pPr>
            <w:r>
              <w:rPr>
                <w:sz w:val="18"/>
              </w:rPr>
              <w:t>Pupils can access information needed to participate in education and school life.</w:t>
            </w:r>
          </w:p>
        </w:tc>
      </w:tr>
      <w:tr w:rsidR="00D36C00" w14:paraId="1F1A6BED" w14:textId="77777777" w:rsidTr="007B6D41">
        <w:trPr>
          <w:cantSplit/>
          <w:jc w:val="center"/>
        </w:trPr>
        <w:tc>
          <w:tcPr>
            <w:tcW w:w="3528" w:type="dxa"/>
            <w:tcMar>
              <w:top w:w="90" w:type="dxa"/>
              <w:left w:w="110" w:type="dxa"/>
              <w:bottom w:w="90" w:type="dxa"/>
              <w:right w:w="110" w:type="dxa"/>
            </w:tcMar>
            <w:vAlign w:val="center"/>
          </w:tcPr>
          <w:p w14:paraId="72689356" w14:textId="77777777" w:rsidR="00D36C00" w:rsidRDefault="00D36C00" w:rsidP="007B6D41">
            <w:pPr>
              <w:spacing w:before="20" w:after="40"/>
            </w:pPr>
            <w:r>
              <w:rPr>
                <w:sz w:val="18"/>
              </w:rPr>
              <w:t xml:space="preserve">Check key digital learning materials and school-created documents for readability and compatibility with </w:t>
            </w:r>
            <w:proofErr w:type="gramStart"/>
            <w:r>
              <w:rPr>
                <w:sz w:val="18"/>
              </w:rPr>
              <w:t>pupils</w:t>
            </w:r>
            <w:proofErr w:type="gramEnd"/>
            <w:r>
              <w:rPr>
                <w:sz w:val="18"/>
              </w:rPr>
              <w:t xml:space="preserve"> assistive technology where relevant.</w:t>
            </w:r>
          </w:p>
        </w:tc>
        <w:tc>
          <w:tcPr>
            <w:tcW w:w="2232" w:type="dxa"/>
            <w:tcMar>
              <w:top w:w="90" w:type="dxa"/>
              <w:left w:w="110" w:type="dxa"/>
              <w:bottom w:w="90" w:type="dxa"/>
              <w:right w:w="110" w:type="dxa"/>
            </w:tcMar>
            <w:vAlign w:val="center"/>
          </w:tcPr>
          <w:p w14:paraId="30E92EDF" w14:textId="77777777" w:rsidR="00D36C00" w:rsidRDefault="00D36C00" w:rsidP="007B6D41">
            <w:pPr>
              <w:spacing w:before="20" w:after="40"/>
            </w:pPr>
            <w:r>
              <w:rPr>
                <w:sz w:val="18"/>
              </w:rPr>
              <w:t>Curriculum / IT lead</w:t>
            </w:r>
          </w:p>
        </w:tc>
        <w:tc>
          <w:tcPr>
            <w:tcW w:w="1656" w:type="dxa"/>
            <w:tcMar>
              <w:top w:w="90" w:type="dxa"/>
              <w:left w:w="110" w:type="dxa"/>
              <w:bottom w:w="90" w:type="dxa"/>
              <w:right w:w="110" w:type="dxa"/>
            </w:tcMar>
            <w:vAlign w:val="center"/>
          </w:tcPr>
          <w:p w14:paraId="7CB7F8C0" w14:textId="77777777" w:rsidR="00D36C00" w:rsidRDefault="00D36C00" w:rsidP="007B6D41">
            <w:pPr>
              <w:spacing w:before="20" w:after="40"/>
            </w:pPr>
            <w:r>
              <w:rPr>
                <w:sz w:val="18"/>
              </w:rPr>
              <w:t>Ongoing</w:t>
            </w:r>
          </w:p>
        </w:tc>
        <w:tc>
          <w:tcPr>
            <w:tcW w:w="1584" w:type="dxa"/>
            <w:tcMar>
              <w:top w:w="90" w:type="dxa"/>
              <w:left w:w="110" w:type="dxa"/>
              <w:bottom w:w="90" w:type="dxa"/>
              <w:right w:w="110" w:type="dxa"/>
            </w:tcMar>
            <w:vAlign w:val="center"/>
          </w:tcPr>
          <w:p w14:paraId="38CED27D" w14:textId="77777777" w:rsidR="00D36C00" w:rsidRDefault="00D36C00" w:rsidP="007B6D41">
            <w:pPr>
              <w:spacing w:before="20" w:after="40"/>
            </w:pPr>
            <w:r>
              <w:rPr>
                <w:sz w:val="18"/>
              </w:rPr>
              <w:t>Resource sampling</w:t>
            </w:r>
          </w:p>
        </w:tc>
        <w:tc>
          <w:tcPr>
            <w:tcW w:w="2232" w:type="dxa"/>
            <w:tcMar>
              <w:top w:w="90" w:type="dxa"/>
              <w:left w:w="110" w:type="dxa"/>
              <w:bottom w:w="90" w:type="dxa"/>
              <w:right w:w="110" w:type="dxa"/>
            </w:tcMar>
            <w:vAlign w:val="center"/>
          </w:tcPr>
          <w:p w14:paraId="716DDF3F" w14:textId="77777777" w:rsidR="00D36C00" w:rsidRDefault="00D36C00" w:rsidP="007B6D41">
            <w:pPr>
              <w:spacing w:before="20" w:after="40"/>
            </w:pPr>
            <w:r>
              <w:rPr>
                <w:sz w:val="18"/>
              </w:rPr>
              <w:t>Digital information is usable by pupils who require accessibility features.</w:t>
            </w:r>
          </w:p>
        </w:tc>
      </w:tr>
      <w:tr w:rsidR="00D36C00" w14:paraId="00A4C379" w14:textId="77777777" w:rsidTr="007B6D41">
        <w:trPr>
          <w:cantSplit/>
          <w:jc w:val="center"/>
        </w:trPr>
        <w:tc>
          <w:tcPr>
            <w:tcW w:w="3528" w:type="dxa"/>
            <w:tcMar>
              <w:top w:w="90" w:type="dxa"/>
              <w:left w:w="110" w:type="dxa"/>
              <w:bottom w:w="90" w:type="dxa"/>
              <w:right w:w="110" w:type="dxa"/>
            </w:tcMar>
            <w:vAlign w:val="center"/>
          </w:tcPr>
          <w:p w14:paraId="53AB1646" w14:textId="77777777" w:rsidR="00D36C00" w:rsidRDefault="00D36C00" w:rsidP="007B6D41">
            <w:pPr>
              <w:spacing w:before="20" w:after="40"/>
            </w:pPr>
            <w:r>
              <w:rPr>
                <w:sz w:val="18"/>
              </w:rPr>
              <w:t>Ask pupils and parents/carers about preferred communication methods and review these when needs change.</w:t>
            </w:r>
          </w:p>
        </w:tc>
        <w:tc>
          <w:tcPr>
            <w:tcW w:w="2232" w:type="dxa"/>
            <w:tcMar>
              <w:top w:w="90" w:type="dxa"/>
              <w:left w:w="110" w:type="dxa"/>
              <w:bottom w:w="90" w:type="dxa"/>
              <w:right w:w="110" w:type="dxa"/>
            </w:tcMar>
            <w:vAlign w:val="center"/>
          </w:tcPr>
          <w:p w14:paraId="65825797" w14:textId="77777777" w:rsidR="00D36C00" w:rsidRDefault="00D36C00" w:rsidP="007B6D41">
            <w:pPr>
              <w:spacing w:before="20" w:after="40"/>
            </w:pPr>
            <w:r>
              <w:rPr>
                <w:sz w:val="18"/>
              </w:rPr>
              <w:t>Key staff / SLT</w:t>
            </w:r>
          </w:p>
        </w:tc>
        <w:tc>
          <w:tcPr>
            <w:tcW w:w="1656" w:type="dxa"/>
            <w:tcMar>
              <w:top w:w="90" w:type="dxa"/>
              <w:left w:w="110" w:type="dxa"/>
              <w:bottom w:w="90" w:type="dxa"/>
              <w:right w:w="110" w:type="dxa"/>
            </w:tcMar>
            <w:vAlign w:val="center"/>
          </w:tcPr>
          <w:p w14:paraId="546725BA" w14:textId="77777777" w:rsidR="00D36C00" w:rsidRDefault="00D36C00" w:rsidP="007B6D41">
            <w:pPr>
              <w:spacing w:before="20" w:after="40"/>
            </w:pPr>
            <w:r>
              <w:rPr>
                <w:sz w:val="18"/>
              </w:rPr>
              <w:t>Admission and review points</w:t>
            </w:r>
          </w:p>
        </w:tc>
        <w:tc>
          <w:tcPr>
            <w:tcW w:w="1584" w:type="dxa"/>
            <w:tcMar>
              <w:top w:w="90" w:type="dxa"/>
              <w:left w:w="110" w:type="dxa"/>
              <w:bottom w:w="90" w:type="dxa"/>
              <w:right w:w="110" w:type="dxa"/>
            </w:tcMar>
            <w:vAlign w:val="center"/>
          </w:tcPr>
          <w:p w14:paraId="141F43AA" w14:textId="77777777" w:rsidR="00D36C00" w:rsidRDefault="00D36C00" w:rsidP="007B6D41">
            <w:pPr>
              <w:spacing w:before="20" w:after="40"/>
            </w:pPr>
            <w:r>
              <w:rPr>
                <w:sz w:val="18"/>
              </w:rPr>
              <w:t>Communication profile</w:t>
            </w:r>
          </w:p>
        </w:tc>
        <w:tc>
          <w:tcPr>
            <w:tcW w:w="2232" w:type="dxa"/>
            <w:tcMar>
              <w:top w:w="90" w:type="dxa"/>
              <w:left w:w="110" w:type="dxa"/>
              <w:bottom w:w="90" w:type="dxa"/>
              <w:right w:w="110" w:type="dxa"/>
            </w:tcMar>
            <w:vAlign w:val="center"/>
          </w:tcPr>
          <w:p w14:paraId="0E73843D" w14:textId="77777777" w:rsidR="00D36C00" w:rsidRDefault="00D36C00" w:rsidP="007B6D41">
            <w:pPr>
              <w:spacing w:before="20" w:after="40"/>
            </w:pPr>
            <w:r>
              <w:rPr>
                <w:sz w:val="18"/>
              </w:rPr>
              <w:t>Information is delivered in a form the pupil can understand and use.</w:t>
            </w:r>
          </w:p>
        </w:tc>
      </w:tr>
    </w:tbl>
    <w:p w14:paraId="5B2DD9CE" w14:textId="77777777" w:rsidR="00D36C00" w:rsidRDefault="00D36C00" w:rsidP="00D36C00">
      <w:pPr>
        <w:pStyle w:val="Heading1"/>
      </w:pPr>
    </w:p>
    <w:p w14:paraId="4F5BEE35" w14:textId="77777777" w:rsidR="00D36C00" w:rsidRDefault="00D36C00">
      <w:pPr>
        <w:rPr>
          <w:rFonts w:asciiTheme="majorHAnsi" w:eastAsiaTheme="majorEastAsia" w:hAnsiTheme="majorHAnsi" w:cstheme="majorBidi"/>
          <w:color w:val="2F5496" w:themeColor="accent1" w:themeShade="BF"/>
          <w:sz w:val="32"/>
          <w:szCs w:val="32"/>
        </w:rPr>
      </w:pPr>
      <w:r>
        <w:br w:type="page"/>
      </w:r>
    </w:p>
    <w:p w14:paraId="01F60C32" w14:textId="77777777" w:rsidR="00D36C00" w:rsidRDefault="00D36C00" w:rsidP="00D36C00">
      <w:pPr>
        <w:pStyle w:val="Heading1"/>
        <w:sectPr w:rsidR="00D36C00" w:rsidSect="00D36C00">
          <w:pgSz w:w="16838" w:h="11906" w:orient="landscape"/>
          <w:pgMar w:top="1440" w:right="1440" w:bottom="1440" w:left="1440" w:header="720" w:footer="720" w:gutter="0"/>
          <w:cols w:space="720"/>
          <w:docGrid w:linePitch="360"/>
        </w:sectPr>
      </w:pPr>
    </w:p>
    <w:p w14:paraId="4BEBABFC" w14:textId="09099313" w:rsidR="00D36C00" w:rsidRDefault="00D36C00" w:rsidP="00D36C00">
      <w:pPr>
        <w:pStyle w:val="Heading1"/>
      </w:pPr>
      <w:r>
        <w:lastRenderedPageBreak/>
        <w:t>6.</w:t>
      </w:r>
      <w:r>
        <w:t xml:space="preserve"> </w:t>
      </w:r>
      <w:r>
        <w:t>Admissions, transitions and local-authority liaison</w:t>
      </w:r>
    </w:p>
    <w:p w14:paraId="2B31B0C6" w14:textId="77777777" w:rsidR="00D36C00" w:rsidRDefault="00D36C00" w:rsidP="00D36C00">
      <w:r>
        <w:t>Accessibility will be considered during admissions and transition planning. GUST will consider whether identified barriers can be addressed through reasonable adjustments, auxiliary aids, staffing, timetabling, environmental changes or other provision. Decisions concerning a disabled prospective pupil must not be based on disability in a way prohibited by the Equality Act 2010.</w:t>
      </w:r>
    </w:p>
    <w:p w14:paraId="2C577326" w14:textId="77777777" w:rsidR="00D36C00" w:rsidRDefault="00D36C00" w:rsidP="00D36C00">
      <w:r>
        <w:t>Where a pupil is placed by a local authority, GUST will work constructively with the authority and relevant care, health and education teams. If accessibility needs materially change, or existing EHC-plan provision no longer appears sufficient, GUST will raise this promptly and may request an early or emergency review rather than allowing access difficulties to develop into avoidable attendance, behaviour or placement problems.</w:t>
      </w:r>
    </w:p>
    <w:p w14:paraId="31E93CC4" w14:textId="77777777" w:rsidR="00D36C00" w:rsidRDefault="00D36C00" w:rsidP="00D36C00">
      <w:pPr>
        <w:pStyle w:val="Heading1"/>
      </w:pPr>
      <w:r>
        <w:t>7. Monitoring, governance and review</w:t>
      </w:r>
    </w:p>
    <w:p w14:paraId="5BCCFB60" w14:textId="77777777" w:rsidR="00D36C00" w:rsidRDefault="00D36C00" w:rsidP="00D36C00">
      <w:pPr>
        <w:pStyle w:val="ListBullet"/>
        <w:tabs>
          <w:tab w:val="num" w:pos="360"/>
        </w:tabs>
        <w:ind w:left="360" w:hanging="360"/>
      </w:pPr>
      <w:r>
        <w:t>SLT will monitor delivery of the action plan and maintain evidence of completed actions and outstanding barriers.</w:t>
      </w:r>
    </w:p>
    <w:p w14:paraId="61D47959" w14:textId="77777777" w:rsidR="00D36C00" w:rsidRDefault="00D36C00" w:rsidP="00D36C00">
      <w:pPr>
        <w:pStyle w:val="ListBullet"/>
        <w:tabs>
          <w:tab w:val="num" w:pos="360"/>
        </w:tabs>
        <w:ind w:left="360" w:hanging="360"/>
      </w:pPr>
      <w:r>
        <w:t>The Board of Trustees, as the schools governing/proprietor oversight body, will receive at least annual assurance on implementation, resourcing and significant accessibility risks.</w:t>
      </w:r>
    </w:p>
    <w:p w14:paraId="2F40459E" w14:textId="77777777" w:rsidR="00D36C00" w:rsidRDefault="00D36C00" w:rsidP="00D36C00">
      <w:pPr>
        <w:pStyle w:val="ListBullet"/>
        <w:tabs>
          <w:tab w:val="num" w:pos="360"/>
        </w:tabs>
        <w:ind w:left="360" w:hanging="360"/>
      </w:pPr>
      <w:r>
        <w:t>The plan will be reviewed at least annually and revised sooner where pupil needs, premises, technology, legislation or guidance change.</w:t>
      </w:r>
    </w:p>
    <w:p w14:paraId="4FBB82A8" w14:textId="77777777" w:rsidR="00D36C00" w:rsidRDefault="00D36C00" w:rsidP="00D36C00">
      <w:pPr>
        <w:pStyle w:val="ListBullet"/>
        <w:tabs>
          <w:tab w:val="num" w:pos="360"/>
        </w:tabs>
        <w:ind w:left="360" w:hanging="360"/>
      </w:pPr>
      <w:r>
        <w:t>A formally renewed accessibility plan will be prepared at least every three years in accordance with the statutory accessibility-planning cycle applicable to the school.</w:t>
      </w:r>
    </w:p>
    <w:p w14:paraId="67905313" w14:textId="77777777" w:rsidR="00D36C00" w:rsidRDefault="00D36C00" w:rsidP="00D36C00">
      <w:pPr>
        <w:pStyle w:val="ListBullet"/>
        <w:tabs>
          <w:tab w:val="num" w:pos="360"/>
        </w:tabs>
        <w:ind w:left="360" w:hanging="360"/>
      </w:pPr>
      <w:r>
        <w:t xml:space="preserve">The plan will be available on the school website and </w:t>
      </w:r>
      <w:proofErr w:type="gramStart"/>
      <w:r>
        <w:t>in</w:t>
      </w:r>
      <w:proofErr w:type="gramEnd"/>
      <w:r>
        <w:t xml:space="preserve"> paper or alternative accessible formats on request. For an independent school, a copy will also be made available for inspection where required by Schedule 10.</w:t>
      </w:r>
    </w:p>
    <w:p w14:paraId="26CFFD42" w14:textId="77777777" w:rsidR="00D36C00" w:rsidRDefault="00D36C00" w:rsidP="00D36C00">
      <w:pPr>
        <w:pStyle w:val="Heading1"/>
      </w:pPr>
      <w:r>
        <w:t>8. Complaints and concerns</w:t>
      </w:r>
    </w:p>
    <w:p w14:paraId="1433A266" w14:textId="77777777" w:rsidR="00D36C00" w:rsidRDefault="00D36C00" w:rsidP="00D36C00">
      <w:r>
        <w:t xml:space="preserve">Accessibility concerns should be raised promptly with the school so that barriers can be addressed wherever possible. Formal complaints will be handled under GUSTs Complaints Policy. Nothing in the </w:t>
      </w:r>
      <w:proofErr w:type="gramStart"/>
      <w:r>
        <w:t>complaints</w:t>
      </w:r>
      <w:proofErr w:type="gramEnd"/>
      <w:r>
        <w:t xml:space="preserve"> procedure removes any statutory right a parent or pupil may have to pursue a disability discrimination claim through the appropriate legal route.</w:t>
      </w:r>
    </w:p>
    <w:p w14:paraId="1BE9D93B" w14:textId="77777777" w:rsidR="00D36C00" w:rsidRDefault="00D36C00" w:rsidP="00D36C00">
      <w:pPr>
        <w:pStyle w:val="Heading1"/>
      </w:pPr>
      <w:r>
        <w:t>9. Related policies and documents</w:t>
      </w:r>
    </w:p>
    <w:p w14:paraId="753F6C6B" w14:textId="77777777" w:rsidR="00D36C00" w:rsidRDefault="00D36C00" w:rsidP="00D36C00">
      <w:pPr>
        <w:pStyle w:val="ListBullet"/>
        <w:tabs>
          <w:tab w:val="num" w:pos="360"/>
        </w:tabs>
        <w:ind w:left="360" w:hanging="360"/>
      </w:pPr>
      <w:r>
        <w:t>Equality and Diversity Policy</w:t>
      </w:r>
    </w:p>
    <w:p w14:paraId="1D2F49B9" w14:textId="77777777" w:rsidR="00D36C00" w:rsidRDefault="00D36C00" w:rsidP="00D36C00">
      <w:pPr>
        <w:pStyle w:val="ListBullet"/>
        <w:tabs>
          <w:tab w:val="num" w:pos="360"/>
        </w:tabs>
        <w:ind w:left="360" w:hanging="360"/>
      </w:pPr>
      <w:r>
        <w:t>SEND / SEN arrangements and individual EHC plans</w:t>
      </w:r>
    </w:p>
    <w:p w14:paraId="3A2BF3A2" w14:textId="77777777" w:rsidR="00D36C00" w:rsidRDefault="00D36C00" w:rsidP="00D36C00">
      <w:pPr>
        <w:pStyle w:val="ListBullet"/>
        <w:tabs>
          <w:tab w:val="num" w:pos="360"/>
        </w:tabs>
        <w:ind w:left="360" w:hanging="360"/>
      </w:pPr>
      <w:r>
        <w:t>Curriculum Policy</w:t>
      </w:r>
    </w:p>
    <w:p w14:paraId="432E54E2" w14:textId="77777777" w:rsidR="00D36C00" w:rsidRDefault="00D36C00" w:rsidP="00D36C00">
      <w:pPr>
        <w:pStyle w:val="ListBullet"/>
        <w:tabs>
          <w:tab w:val="num" w:pos="360"/>
        </w:tabs>
        <w:ind w:left="360" w:hanging="360"/>
      </w:pPr>
      <w:r>
        <w:t>Behaviour / Positive Behaviour Support arrangements</w:t>
      </w:r>
    </w:p>
    <w:p w14:paraId="637B436E" w14:textId="77777777" w:rsidR="00D36C00" w:rsidRDefault="00D36C00" w:rsidP="00D36C00">
      <w:pPr>
        <w:pStyle w:val="ListBullet"/>
        <w:tabs>
          <w:tab w:val="num" w:pos="360"/>
        </w:tabs>
        <w:ind w:left="360" w:hanging="360"/>
      </w:pPr>
      <w:r>
        <w:t>Safeguarding and Child Protection Policy</w:t>
      </w:r>
    </w:p>
    <w:p w14:paraId="0AD6D14B" w14:textId="77777777" w:rsidR="00D36C00" w:rsidRDefault="00D36C00" w:rsidP="00D36C00">
      <w:pPr>
        <w:pStyle w:val="ListBullet"/>
        <w:tabs>
          <w:tab w:val="num" w:pos="360"/>
        </w:tabs>
        <w:ind w:left="360" w:hanging="360"/>
      </w:pPr>
      <w:r>
        <w:t>Health and Safety and Fire Safety arrangements</w:t>
      </w:r>
    </w:p>
    <w:p w14:paraId="6E27E729" w14:textId="77777777" w:rsidR="00D36C00" w:rsidRDefault="00D36C00" w:rsidP="00D36C00">
      <w:pPr>
        <w:pStyle w:val="ListBullet"/>
        <w:tabs>
          <w:tab w:val="num" w:pos="360"/>
        </w:tabs>
        <w:ind w:left="360" w:hanging="360"/>
      </w:pPr>
      <w:r>
        <w:t>Educational Visits procedures</w:t>
      </w:r>
    </w:p>
    <w:p w14:paraId="0BDC0396" w14:textId="77777777" w:rsidR="00D36C00" w:rsidRDefault="00D36C00" w:rsidP="00D36C00">
      <w:pPr>
        <w:pStyle w:val="ListBullet"/>
        <w:tabs>
          <w:tab w:val="num" w:pos="360"/>
        </w:tabs>
        <w:ind w:left="360" w:hanging="360"/>
      </w:pPr>
      <w:r>
        <w:t>Complaints Policy</w:t>
      </w:r>
    </w:p>
    <w:p w14:paraId="1282565B" w14:textId="77777777" w:rsidR="00D36C00" w:rsidRDefault="00D36C00" w:rsidP="00D36C00">
      <w:pPr>
        <w:pStyle w:val="ListBullet"/>
        <w:tabs>
          <w:tab w:val="num" w:pos="360"/>
        </w:tabs>
        <w:ind w:left="360" w:hanging="360"/>
      </w:pPr>
      <w:r>
        <w:t>Data Protection and Online Safety policies</w:t>
      </w:r>
    </w:p>
    <w:p w14:paraId="2D3791C3" w14:textId="77777777" w:rsidR="00D36C00" w:rsidRDefault="00D36C00" w:rsidP="00D36C00">
      <w:pPr>
        <w:pStyle w:val="Heading1"/>
      </w:pPr>
      <w:r>
        <w:t>Appendix: useful accessibility resources</w:t>
      </w:r>
    </w:p>
    <w:p w14:paraId="47DFC23A" w14:textId="77777777" w:rsidR="00D36C00" w:rsidRDefault="00D36C00" w:rsidP="00D36C00">
      <w:r>
        <w:t xml:space="preserve">The school may draw on current guidance from the Department for Education, Equality and Human Rights Commission, AbilityNet, British Dyslexia Association, UK Association for Accessible Formats </w:t>
      </w:r>
      <w:r>
        <w:lastRenderedPageBreak/>
        <w:t>and relevant sensory, communication and assistive-technology specialists. External resources are supplementary; individual pupil need and current statutory duties remain the basis for decisions.</w:t>
      </w:r>
    </w:p>
    <w:p w14:paraId="473D216B" w14:textId="77777777" w:rsidR="00D36C00" w:rsidRPr="00894964" w:rsidRDefault="00D36C00" w:rsidP="38EEA20D">
      <w:pPr>
        <w:rPr>
          <w:rFonts w:eastAsia="Arial" w:cstheme="minorHAnsi"/>
          <w:b/>
          <w:bCs/>
          <w:sz w:val="24"/>
          <w:szCs w:val="24"/>
        </w:rPr>
      </w:pPr>
    </w:p>
    <w:sectPr w:rsidR="00D36C00" w:rsidRPr="00894964" w:rsidSect="00D36C00">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Montserrat">
    <w:charset w:val="00"/>
    <w:family w:val="auto"/>
    <w:pitch w:val="variable"/>
    <w:sig w:usb0="2000020F" w:usb1="00000003" w:usb2="00000000" w:usb3="00000000" w:csb0="00000197"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088BB9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108C0469"/>
    <w:multiLevelType w:val="hybridMultilevel"/>
    <w:tmpl w:val="D11CB2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10B7B21"/>
    <w:multiLevelType w:val="multilevel"/>
    <w:tmpl w:val="523C51FA"/>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 w15:restartNumberingAfterBreak="0">
    <w:nsid w:val="14B10DBF"/>
    <w:multiLevelType w:val="hybridMultilevel"/>
    <w:tmpl w:val="320AEFBC"/>
    <w:lvl w:ilvl="0" w:tplc="99CCBE52">
      <w:start w:val="1"/>
      <w:numFmt w:val="bullet"/>
      <w:lvlText w:val=""/>
      <w:lvlJc w:val="left"/>
      <w:pPr>
        <w:ind w:left="720" w:hanging="360"/>
      </w:pPr>
      <w:rPr>
        <w:rFonts w:ascii="Symbol" w:hAnsi="Symbol" w:hint="default"/>
      </w:rPr>
    </w:lvl>
    <w:lvl w:ilvl="1" w:tplc="D57A3B88">
      <w:start w:val="1"/>
      <w:numFmt w:val="bullet"/>
      <w:lvlText w:val="o"/>
      <w:lvlJc w:val="left"/>
      <w:pPr>
        <w:ind w:left="1440" w:hanging="360"/>
      </w:pPr>
      <w:rPr>
        <w:rFonts w:ascii="Courier New" w:hAnsi="Courier New" w:hint="default"/>
      </w:rPr>
    </w:lvl>
    <w:lvl w:ilvl="2" w:tplc="4F805010">
      <w:start w:val="1"/>
      <w:numFmt w:val="bullet"/>
      <w:lvlText w:val=""/>
      <w:lvlJc w:val="left"/>
      <w:pPr>
        <w:ind w:left="2160" w:hanging="360"/>
      </w:pPr>
      <w:rPr>
        <w:rFonts w:ascii="Wingdings" w:hAnsi="Wingdings" w:hint="default"/>
      </w:rPr>
    </w:lvl>
    <w:lvl w:ilvl="3" w:tplc="0B4E1B0C">
      <w:start w:val="1"/>
      <w:numFmt w:val="bullet"/>
      <w:lvlText w:val=""/>
      <w:lvlJc w:val="left"/>
      <w:pPr>
        <w:ind w:left="2880" w:hanging="360"/>
      </w:pPr>
      <w:rPr>
        <w:rFonts w:ascii="Symbol" w:hAnsi="Symbol" w:hint="default"/>
      </w:rPr>
    </w:lvl>
    <w:lvl w:ilvl="4" w:tplc="01B84C1A">
      <w:start w:val="1"/>
      <w:numFmt w:val="bullet"/>
      <w:lvlText w:val="o"/>
      <w:lvlJc w:val="left"/>
      <w:pPr>
        <w:ind w:left="3600" w:hanging="360"/>
      </w:pPr>
      <w:rPr>
        <w:rFonts w:ascii="Courier New" w:hAnsi="Courier New" w:hint="default"/>
      </w:rPr>
    </w:lvl>
    <w:lvl w:ilvl="5" w:tplc="E9E6B02A">
      <w:start w:val="1"/>
      <w:numFmt w:val="bullet"/>
      <w:lvlText w:val=""/>
      <w:lvlJc w:val="left"/>
      <w:pPr>
        <w:ind w:left="4320" w:hanging="360"/>
      </w:pPr>
      <w:rPr>
        <w:rFonts w:ascii="Wingdings" w:hAnsi="Wingdings" w:hint="default"/>
      </w:rPr>
    </w:lvl>
    <w:lvl w:ilvl="6" w:tplc="EF1E1A70">
      <w:start w:val="1"/>
      <w:numFmt w:val="bullet"/>
      <w:lvlText w:val=""/>
      <w:lvlJc w:val="left"/>
      <w:pPr>
        <w:ind w:left="5040" w:hanging="360"/>
      </w:pPr>
      <w:rPr>
        <w:rFonts w:ascii="Symbol" w:hAnsi="Symbol" w:hint="default"/>
      </w:rPr>
    </w:lvl>
    <w:lvl w:ilvl="7" w:tplc="81D2DBD2">
      <w:start w:val="1"/>
      <w:numFmt w:val="bullet"/>
      <w:lvlText w:val="o"/>
      <w:lvlJc w:val="left"/>
      <w:pPr>
        <w:ind w:left="5760" w:hanging="360"/>
      </w:pPr>
      <w:rPr>
        <w:rFonts w:ascii="Courier New" w:hAnsi="Courier New" w:hint="default"/>
      </w:rPr>
    </w:lvl>
    <w:lvl w:ilvl="8" w:tplc="945C1C7C">
      <w:start w:val="1"/>
      <w:numFmt w:val="bullet"/>
      <w:lvlText w:val=""/>
      <w:lvlJc w:val="left"/>
      <w:pPr>
        <w:ind w:left="6480" w:hanging="360"/>
      </w:pPr>
      <w:rPr>
        <w:rFonts w:ascii="Wingdings" w:hAnsi="Wingdings" w:hint="default"/>
      </w:rPr>
    </w:lvl>
  </w:abstractNum>
  <w:abstractNum w:abstractNumId="4" w15:restartNumberingAfterBreak="0">
    <w:nsid w:val="368425C7"/>
    <w:multiLevelType w:val="hybridMultilevel"/>
    <w:tmpl w:val="E7D42EA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C448EBA"/>
    <w:multiLevelType w:val="hybridMultilevel"/>
    <w:tmpl w:val="CCE64650"/>
    <w:lvl w:ilvl="0" w:tplc="E0F808CA">
      <w:start w:val="1"/>
      <w:numFmt w:val="bullet"/>
      <w:lvlText w:val=""/>
      <w:lvlJc w:val="left"/>
      <w:pPr>
        <w:ind w:left="720" w:hanging="360"/>
      </w:pPr>
      <w:rPr>
        <w:rFonts w:ascii="Symbol" w:hAnsi="Symbol" w:hint="default"/>
      </w:rPr>
    </w:lvl>
    <w:lvl w:ilvl="1" w:tplc="6F1280FC">
      <w:start w:val="1"/>
      <w:numFmt w:val="bullet"/>
      <w:lvlText w:val="o"/>
      <w:lvlJc w:val="left"/>
      <w:pPr>
        <w:ind w:left="1440" w:hanging="360"/>
      </w:pPr>
      <w:rPr>
        <w:rFonts w:ascii="Courier New" w:hAnsi="Courier New" w:hint="default"/>
      </w:rPr>
    </w:lvl>
    <w:lvl w:ilvl="2" w:tplc="E52EDC5E">
      <w:start w:val="1"/>
      <w:numFmt w:val="bullet"/>
      <w:lvlText w:val=""/>
      <w:lvlJc w:val="left"/>
      <w:pPr>
        <w:ind w:left="2160" w:hanging="360"/>
      </w:pPr>
      <w:rPr>
        <w:rFonts w:ascii="Wingdings" w:hAnsi="Wingdings" w:hint="default"/>
      </w:rPr>
    </w:lvl>
    <w:lvl w:ilvl="3" w:tplc="AC329316">
      <w:start w:val="1"/>
      <w:numFmt w:val="bullet"/>
      <w:lvlText w:val=""/>
      <w:lvlJc w:val="left"/>
      <w:pPr>
        <w:ind w:left="2880" w:hanging="360"/>
      </w:pPr>
      <w:rPr>
        <w:rFonts w:ascii="Symbol" w:hAnsi="Symbol" w:hint="default"/>
      </w:rPr>
    </w:lvl>
    <w:lvl w:ilvl="4" w:tplc="54000DF6">
      <w:start w:val="1"/>
      <w:numFmt w:val="bullet"/>
      <w:lvlText w:val="o"/>
      <w:lvlJc w:val="left"/>
      <w:pPr>
        <w:ind w:left="3600" w:hanging="360"/>
      </w:pPr>
      <w:rPr>
        <w:rFonts w:ascii="Courier New" w:hAnsi="Courier New" w:hint="default"/>
      </w:rPr>
    </w:lvl>
    <w:lvl w:ilvl="5" w:tplc="0C427D4C">
      <w:start w:val="1"/>
      <w:numFmt w:val="bullet"/>
      <w:lvlText w:val=""/>
      <w:lvlJc w:val="left"/>
      <w:pPr>
        <w:ind w:left="4320" w:hanging="360"/>
      </w:pPr>
      <w:rPr>
        <w:rFonts w:ascii="Wingdings" w:hAnsi="Wingdings" w:hint="default"/>
      </w:rPr>
    </w:lvl>
    <w:lvl w:ilvl="6" w:tplc="55143824">
      <w:start w:val="1"/>
      <w:numFmt w:val="bullet"/>
      <w:lvlText w:val=""/>
      <w:lvlJc w:val="left"/>
      <w:pPr>
        <w:ind w:left="5040" w:hanging="360"/>
      </w:pPr>
      <w:rPr>
        <w:rFonts w:ascii="Symbol" w:hAnsi="Symbol" w:hint="default"/>
      </w:rPr>
    </w:lvl>
    <w:lvl w:ilvl="7" w:tplc="3146CC56">
      <w:start w:val="1"/>
      <w:numFmt w:val="bullet"/>
      <w:lvlText w:val="o"/>
      <w:lvlJc w:val="left"/>
      <w:pPr>
        <w:ind w:left="5760" w:hanging="360"/>
      </w:pPr>
      <w:rPr>
        <w:rFonts w:ascii="Courier New" w:hAnsi="Courier New" w:hint="default"/>
      </w:rPr>
    </w:lvl>
    <w:lvl w:ilvl="8" w:tplc="ADEA9864">
      <w:start w:val="1"/>
      <w:numFmt w:val="bullet"/>
      <w:lvlText w:val=""/>
      <w:lvlJc w:val="left"/>
      <w:pPr>
        <w:ind w:left="6480" w:hanging="360"/>
      </w:pPr>
      <w:rPr>
        <w:rFonts w:ascii="Wingdings" w:hAnsi="Wingdings" w:hint="default"/>
      </w:rPr>
    </w:lvl>
  </w:abstractNum>
  <w:abstractNum w:abstractNumId="6" w15:restartNumberingAfterBreak="0">
    <w:nsid w:val="59B75034"/>
    <w:multiLevelType w:val="hybridMultilevel"/>
    <w:tmpl w:val="7D14F1C2"/>
    <w:lvl w:ilvl="0" w:tplc="38F0A06C">
      <w:start w:val="1"/>
      <w:numFmt w:val="bullet"/>
      <w:lvlText w:val=""/>
      <w:lvlJc w:val="left"/>
      <w:pPr>
        <w:ind w:left="720" w:hanging="360"/>
      </w:pPr>
      <w:rPr>
        <w:rFonts w:ascii="Symbol" w:hAnsi="Symbol" w:hint="default"/>
      </w:rPr>
    </w:lvl>
    <w:lvl w:ilvl="1" w:tplc="B8A88DB8">
      <w:start w:val="1"/>
      <w:numFmt w:val="bullet"/>
      <w:lvlText w:val="o"/>
      <w:lvlJc w:val="left"/>
      <w:pPr>
        <w:ind w:left="1440" w:hanging="360"/>
      </w:pPr>
      <w:rPr>
        <w:rFonts w:ascii="Courier New" w:hAnsi="Courier New" w:hint="default"/>
      </w:rPr>
    </w:lvl>
    <w:lvl w:ilvl="2" w:tplc="66F64F08">
      <w:start w:val="1"/>
      <w:numFmt w:val="bullet"/>
      <w:lvlText w:val=""/>
      <w:lvlJc w:val="left"/>
      <w:pPr>
        <w:ind w:left="2160" w:hanging="360"/>
      </w:pPr>
      <w:rPr>
        <w:rFonts w:ascii="Wingdings" w:hAnsi="Wingdings" w:hint="default"/>
      </w:rPr>
    </w:lvl>
    <w:lvl w:ilvl="3" w:tplc="5CB61A48">
      <w:start w:val="1"/>
      <w:numFmt w:val="bullet"/>
      <w:lvlText w:val=""/>
      <w:lvlJc w:val="left"/>
      <w:pPr>
        <w:ind w:left="2880" w:hanging="360"/>
      </w:pPr>
      <w:rPr>
        <w:rFonts w:ascii="Symbol" w:hAnsi="Symbol" w:hint="default"/>
      </w:rPr>
    </w:lvl>
    <w:lvl w:ilvl="4" w:tplc="B8B6A898">
      <w:start w:val="1"/>
      <w:numFmt w:val="bullet"/>
      <w:lvlText w:val="o"/>
      <w:lvlJc w:val="left"/>
      <w:pPr>
        <w:ind w:left="3600" w:hanging="360"/>
      </w:pPr>
      <w:rPr>
        <w:rFonts w:ascii="Courier New" w:hAnsi="Courier New" w:hint="default"/>
      </w:rPr>
    </w:lvl>
    <w:lvl w:ilvl="5" w:tplc="7D4C5C0A">
      <w:start w:val="1"/>
      <w:numFmt w:val="bullet"/>
      <w:lvlText w:val=""/>
      <w:lvlJc w:val="left"/>
      <w:pPr>
        <w:ind w:left="4320" w:hanging="360"/>
      </w:pPr>
      <w:rPr>
        <w:rFonts w:ascii="Wingdings" w:hAnsi="Wingdings" w:hint="default"/>
      </w:rPr>
    </w:lvl>
    <w:lvl w:ilvl="6" w:tplc="7784A4A8">
      <w:start w:val="1"/>
      <w:numFmt w:val="bullet"/>
      <w:lvlText w:val=""/>
      <w:lvlJc w:val="left"/>
      <w:pPr>
        <w:ind w:left="5040" w:hanging="360"/>
      </w:pPr>
      <w:rPr>
        <w:rFonts w:ascii="Symbol" w:hAnsi="Symbol" w:hint="default"/>
      </w:rPr>
    </w:lvl>
    <w:lvl w:ilvl="7" w:tplc="4E7C6EF6">
      <w:start w:val="1"/>
      <w:numFmt w:val="bullet"/>
      <w:lvlText w:val="o"/>
      <w:lvlJc w:val="left"/>
      <w:pPr>
        <w:ind w:left="5760" w:hanging="360"/>
      </w:pPr>
      <w:rPr>
        <w:rFonts w:ascii="Courier New" w:hAnsi="Courier New" w:hint="default"/>
      </w:rPr>
    </w:lvl>
    <w:lvl w:ilvl="8" w:tplc="3A16D5BE">
      <w:start w:val="1"/>
      <w:numFmt w:val="bullet"/>
      <w:lvlText w:val=""/>
      <w:lvlJc w:val="left"/>
      <w:pPr>
        <w:ind w:left="6480" w:hanging="360"/>
      </w:pPr>
      <w:rPr>
        <w:rFonts w:ascii="Wingdings" w:hAnsi="Wingdings" w:hint="default"/>
      </w:rPr>
    </w:lvl>
  </w:abstractNum>
  <w:num w:numId="1" w16cid:durableId="716126432">
    <w:abstractNumId w:val="3"/>
  </w:num>
  <w:num w:numId="2" w16cid:durableId="1080713603">
    <w:abstractNumId w:val="5"/>
  </w:num>
  <w:num w:numId="3" w16cid:durableId="399443266">
    <w:abstractNumId w:val="6"/>
  </w:num>
  <w:num w:numId="4" w16cid:durableId="66269550">
    <w:abstractNumId w:val="4"/>
  </w:num>
  <w:num w:numId="5" w16cid:durableId="372461157">
    <w:abstractNumId w:val="2"/>
  </w:num>
  <w:num w:numId="6" w16cid:durableId="1258976397">
    <w:abstractNumId w:val="1"/>
  </w:num>
  <w:num w:numId="7" w16cid:durableId="5832205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zAxMTI0NTc3MrE0MDdT0lEKTi0uzszPAykwqgUAHxsnySwAAAA="/>
  </w:docVars>
  <w:rsids>
    <w:rsidRoot w:val="30A9BBF2"/>
    <w:rsid w:val="0028797A"/>
    <w:rsid w:val="00366D7E"/>
    <w:rsid w:val="004252A1"/>
    <w:rsid w:val="004440A9"/>
    <w:rsid w:val="004F132E"/>
    <w:rsid w:val="006E6E49"/>
    <w:rsid w:val="006E752F"/>
    <w:rsid w:val="007F0633"/>
    <w:rsid w:val="00894964"/>
    <w:rsid w:val="0090167B"/>
    <w:rsid w:val="00930E90"/>
    <w:rsid w:val="00A24B4F"/>
    <w:rsid w:val="00AA0E9B"/>
    <w:rsid w:val="00AB64B7"/>
    <w:rsid w:val="00D36C00"/>
    <w:rsid w:val="00E84DDE"/>
    <w:rsid w:val="00F91476"/>
    <w:rsid w:val="013B1E8F"/>
    <w:rsid w:val="01FFB8F1"/>
    <w:rsid w:val="032CBC0F"/>
    <w:rsid w:val="0418917C"/>
    <w:rsid w:val="041D7D2A"/>
    <w:rsid w:val="06004B4E"/>
    <w:rsid w:val="06D32A14"/>
    <w:rsid w:val="0D33406F"/>
    <w:rsid w:val="0F9F5239"/>
    <w:rsid w:val="10154B41"/>
    <w:rsid w:val="10DC70D8"/>
    <w:rsid w:val="148C47B2"/>
    <w:rsid w:val="15345520"/>
    <w:rsid w:val="157CA4F7"/>
    <w:rsid w:val="1718766F"/>
    <w:rsid w:val="18F0EB92"/>
    <w:rsid w:val="19F93CD9"/>
    <w:rsid w:val="1AE260D9"/>
    <w:rsid w:val="1CB6A2D4"/>
    <w:rsid w:val="1D6E8F96"/>
    <w:rsid w:val="20FBFD77"/>
    <w:rsid w:val="2151A25D"/>
    <w:rsid w:val="250518E0"/>
    <w:rsid w:val="25B6463D"/>
    <w:rsid w:val="26E6C93C"/>
    <w:rsid w:val="27320AD7"/>
    <w:rsid w:val="27B445C1"/>
    <w:rsid w:val="27C8D167"/>
    <w:rsid w:val="295CB442"/>
    <w:rsid w:val="2BF7C578"/>
    <w:rsid w:val="2D0D665D"/>
    <w:rsid w:val="2E351E30"/>
    <w:rsid w:val="2E3812EB"/>
    <w:rsid w:val="30A9BBF2"/>
    <w:rsid w:val="33C7AE97"/>
    <w:rsid w:val="33E2BA0D"/>
    <w:rsid w:val="38EEA20D"/>
    <w:rsid w:val="3B126B76"/>
    <w:rsid w:val="3CDFFE19"/>
    <w:rsid w:val="3CE18EE5"/>
    <w:rsid w:val="3E09E054"/>
    <w:rsid w:val="3E7571C0"/>
    <w:rsid w:val="3E91FEB4"/>
    <w:rsid w:val="3FEDD74D"/>
    <w:rsid w:val="44BD7839"/>
    <w:rsid w:val="44D3786D"/>
    <w:rsid w:val="45EA7B57"/>
    <w:rsid w:val="4659489A"/>
    <w:rsid w:val="4688712B"/>
    <w:rsid w:val="47864BB8"/>
    <w:rsid w:val="4B42B9F1"/>
    <w:rsid w:val="4C846DA7"/>
    <w:rsid w:val="4DBAF3C4"/>
    <w:rsid w:val="4F3E6294"/>
    <w:rsid w:val="50162B14"/>
    <w:rsid w:val="50FA6D07"/>
    <w:rsid w:val="5157CDA0"/>
    <w:rsid w:val="54269BAC"/>
    <w:rsid w:val="55679B93"/>
    <w:rsid w:val="55AE3699"/>
    <w:rsid w:val="55EF8931"/>
    <w:rsid w:val="56DB39B7"/>
    <w:rsid w:val="5730DE9D"/>
    <w:rsid w:val="5761036B"/>
    <w:rsid w:val="58213CF9"/>
    <w:rsid w:val="5A81A7BC"/>
    <w:rsid w:val="5A97A7F0"/>
    <w:rsid w:val="5F43DE08"/>
    <w:rsid w:val="62A2B9D5"/>
    <w:rsid w:val="66D83524"/>
    <w:rsid w:val="69DB1EAA"/>
    <w:rsid w:val="6B72661C"/>
    <w:rsid w:val="6C3B8F34"/>
    <w:rsid w:val="6F2161E0"/>
    <w:rsid w:val="7124FAC4"/>
    <w:rsid w:val="72B8DD9F"/>
    <w:rsid w:val="745C9B86"/>
    <w:rsid w:val="75F07E61"/>
    <w:rsid w:val="7858D6AA"/>
    <w:rsid w:val="797EB504"/>
    <w:rsid w:val="7B24DD14"/>
    <w:rsid w:val="7B774F0F"/>
    <w:rsid w:val="7C67AD6B"/>
    <w:rsid w:val="7D131F70"/>
    <w:rsid w:val="7D67B16E"/>
    <w:rsid w:val="7EAEEF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A9BBF2"/>
  <w15:chartTrackingRefBased/>
  <w15:docId w15:val="{42443494-50CF-4F8B-85F0-51F384A161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36C0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89496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AB64B7"/>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Pr>
      <w:color w:val="0563C1" w:themeColor="hyperlink"/>
      <w:u w:val="single"/>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Revision">
    <w:name w:val="Revision"/>
    <w:hidden/>
    <w:uiPriority w:val="99"/>
    <w:semiHidden/>
    <w:rsid w:val="004252A1"/>
    <w:pPr>
      <w:spacing w:after="0" w:line="240" w:lineRule="auto"/>
    </w:pPr>
  </w:style>
  <w:style w:type="character" w:styleId="CommentReference">
    <w:name w:val="annotation reference"/>
    <w:basedOn w:val="DefaultParagraphFont"/>
    <w:uiPriority w:val="99"/>
    <w:semiHidden/>
    <w:unhideWhenUsed/>
    <w:rsid w:val="004252A1"/>
    <w:rPr>
      <w:sz w:val="16"/>
      <w:szCs w:val="16"/>
    </w:rPr>
  </w:style>
  <w:style w:type="paragraph" w:styleId="CommentText">
    <w:name w:val="annotation text"/>
    <w:basedOn w:val="Normal"/>
    <w:link w:val="CommentTextChar"/>
    <w:uiPriority w:val="99"/>
    <w:unhideWhenUsed/>
    <w:rsid w:val="004252A1"/>
    <w:pPr>
      <w:spacing w:line="240" w:lineRule="auto"/>
    </w:pPr>
    <w:rPr>
      <w:sz w:val="20"/>
      <w:szCs w:val="20"/>
    </w:rPr>
  </w:style>
  <w:style w:type="character" w:customStyle="1" w:styleId="CommentTextChar">
    <w:name w:val="Comment Text Char"/>
    <w:basedOn w:val="DefaultParagraphFont"/>
    <w:link w:val="CommentText"/>
    <w:uiPriority w:val="99"/>
    <w:rsid w:val="004252A1"/>
    <w:rPr>
      <w:sz w:val="20"/>
      <w:szCs w:val="20"/>
    </w:rPr>
  </w:style>
  <w:style w:type="paragraph" w:styleId="CommentSubject">
    <w:name w:val="annotation subject"/>
    <w:basedOn w:val="CommentText"/>
    <w:next w:val="CommentText"/>
    <w:link w:val="CommentSubjectChar"/>
    <w:uiPriority w:val="99"/>
    <w:semiHidden/>
    <w:unhideWhenUsed/>
    <w:rsid w:val="004252A1"/>
    <w:rPr>
      <w:b/>
      <w:bCs/>
    </w:rPr>
  </w:style>
  <w:style w:type="character" w:customStyle="1" w:styleId="CommentSubjectChar">
    <w:name w:val="Comment Subject Char"/>
    <w:basedOn w:val="CommentTextChar"/>
    <w:link w:val="CommentSubject"/>
    <w:uiPriority w:val="99"/>
    <w:semiHidden/>
    <w:rsid w:val="004252A1"/>
    <w:rPr>
      <w:b/>
      <w:bCs/>
      <w:sz w:val="20"/>
      <w:szCs w:val="20"/>
    </w:rPr>
  </w:style>
  <w:style w:type="character" w:customStyle="1" w:styleId="Heading2Char">
    <w:name w:val="Heading 2 Char"/>
    <w:basedOn w:val="DefaultParagraphFont"/>
    <w:link w:val="Heading2"/>
    <w:uiPriority w:val="9"/>
    <w:rsid w:val="00894964"/>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AB64B7"/>
    <w:rPr>
      <w:rFonts w:asciiTheme="majorHAnsi" w:eastAsiaTheme="majorEastAsia" w:hAnsiTheme="majorHAnsi" w:cstheme="majorBidi"/>
      <w:color w:val="1F3763" w:themeColor="accent1" w:themeShade="7F"/>
      <w:sz w:val="24"/>
      <w:szCs w:val="24"/>
    </w:rPr>
  </w:style>
  <w:style w:type="character" w:customStyle="1" w:styleId="Heading1Char">
    <w:name w:val="Heading 1 Char"/>
    <w:basedOn w:val="DefaultParagraphFont"/>
    <w:link w:val="Heading1"/>
    <w:uiPriority w:val="9"/>
    <w:rsid w:val="00D36C00"/>
    <w:rPr>
      <w:rFonts w:asciiTheme="majorHAnsi" w:eastAsiaTheme="majorEastAsia" w:hAnsiTheme="majorHAnsi" w:cstheme="majorBidi"/>
      <w:color w:val="2F5496" w:themeColor="accent1" w:themeShade="BF"/>
      <w:sz w:val="32"/>
      <w:szCs w:val="32"/>
    </w:rPr>
  </w:style>
  <w:style w:type="paragraph" w:styleId="ListBullet">
    <w:name w:val="List Bullet"/>
    <w:basedOn w:val="Normal"/>
    <w:uiPriority w:val="99"/>
    <w:unhideWhenUsed/>
    <w:rsid w:val="00D36C00"/>
    <w:pPr>
      <w:numPr>
        <w:numId w:val="7"/>
      </w:numPr>
      <w:tabs>
        <w:tab w:val="clear" w:pos="360"/>
      </w:tabs>
      <w:spacing w:after="100" w:line="276" w:lineRule="auto"/>
      <w:ind w:left="0" w:firstLine="0"/>
      <w:contextualSpacing/>
    </w:pPr>
    <w:rPr>
      <w:rFonts w:ascii="Aptos" w:eastAsiaTheme="minorEastAsia" w:hAnsi="Aptos"/>
      <w:sz w:val="21"/>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8</Pages>
  <Words>1822</Words>
  <Characters>10442</Characters>
  <Application>Microsoft Office Word</Application>
  <DocSecurity>0</DocSecurity>
  <Lines>435</Lines>
  <Paragraphs>291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Gill Finch</dc:creator>
  <cp:keywords/>
  <dc:description/>
  <cp:lastModifiedBy>Bex Cutts</cp:lastModifiedBy>
  <cp:revision>2</cp:revision>
  <dcterms:created xsi:type="dcterms:W3CDTF">2026-09-18T11:34:00Z</dcterms:created>
  <dcterms:modified xsi:type="dcterms:W3CDTF">2026-09-18T11:34:00Z</dcterms:modified>
</cp:coreProperties>
</file>