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7A4D2" w14:textId="77777777" w:rsidR="008F7768" w:rsidRPr="00241893" w:rsidRDefault="008F7768">
      <w:pPr>
        <w:spacing w:after="160" w:line="259" w:lineRule="auto"/>
        <w:rPr>
          <w:rFonts w:ascii="Calibri" w:eastAsia="Calibri" w:hAnsi="Calibri" w:cs="Calibri"/>
        </w:rPr>
      </w:pPr>
    </w:p>
    <w:p w14:paraId="337AE7ED" w14:textId="77777777" w:rsidR="008F7768" w:rsidRPr="00241893" w:rsidRDefault="008F7768">
      <w:pPr>
        <w:spacing w:after="160" w:line="259" w:lineRule="auto"/>
        <w:rPr>
          <w:rFonts w:ascii="Calibri" w:eastAsia="Calibri" w:hAnsi="Calibri" w:cs="Calibri"/>
        </w:rPr>
      </w:pPr>
      <w:bookmarkStart w:id="0" w:name="_Hlk65751815"/>
    </w:p>
    <w:p w14:paraId="0D204E8F" w14:textId="77777777" w:rsidR="008F7768" w:rsidRPr="00241893" w:rsidRDefault="009F63EC">
      <w:pPr>
        <w:spacing w:after="160" w:line="259" w:lineRule="auto"/>
        <w:jc w:val="center"/>
        <w:rPr>
          <w:rFonts w:ascii="Calibri" w:eastAsia="Calibri" w:hAnsi="Calibri" w:cs="Calibri"/>
        </w:rPr>
      </w:pPr>
      <w:r w:rsidRPr="00241893">
        <w:rPr>
          <w:rFonts w:ascii="Calibri" w:eastAsia="Calibri" w:hAnsi="Calibri" w:cs="Calibri"/>
          <w:noProof/>
        </w:rPr>
        <w:drawing>
          <wp:inline distT="114300" distB="114300" distL="114300" distR="114300" wp14:anchorId="1FEC5C2A" wp14:editId="499884BC">
            <wp:extent cx="3063526" cy="21574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63526" cy="2157413"/>
                    </a:xfrm>
                    <a:prstGeom prst="rect">
                      <a:avLst/>
                    </a:prstGeom>
                    <a:ln/>
                  </pic:spPr>
                </pic:pic>
              </a:graphicData>
            </a:graphic>
          </wp:inline>
        </w:drawing>
      </w:r>
    </w:p>
    <w:p w14:paraId="2B728729" w14:textId="77777777" w:rsidR="008F7768" w:rsidRPr="00241893" w:rsidRDefault="008F7768">
      <w:pPr>
        <w:spacing w:after="160" w:line="259" w:lineRule="auto"/>
        <w:jc w:val="center"/>
        <w:rPr>
          <w:rFonts w:ascii="Calibri" w:eastAsia="Calibri" w:hAnsi="Calibri" w:cs="Calibri"/>
        </w:rPr>
      </w:pPr>
    </w:p>
    <w:p w14:paraId="63B8071C" w14:textId="77777777" w:rsidR="008F7768" w:rsidRPr="00241893" w:rsidRDefault="008F7768">
      <w:pPr>
        <w:spacing w:after="160" w:line="259" w:lineRule="auto"/>
        <w:rPr>
          <w:rFonts w:ascii="Calibri" w:eastAsia="Calibri" w:hAnsi="Calibri" w:cs="Calibri"/>
        </w:rPr>
      </w:pPr>
    </w:p>
    <w:p w14:paraId="25F5A77F" w14:textId="77777777" w:rsidR="008F7768" w:rsidRPr="00241893" w:rsidRDefault="008F7768">
      <w:pPr>
        <w:spacing w:after="160" w:line="259" w:lineRule="auto"/>
        <w:jc w:val="center"/>
        <w:rPr>
          <w:rFonts w:ascii="Calibri" w:eastAsia="Calibri" w:hAnsi="Calibri" w:cs="Calibri"/>
        </w:rPr>
      </w:pPr>
    </w:p>
    <w:p w14:paraId="5C27834F" w14:textId="77777777" w:rsidR="008F7768" w:rsidRPr="00241893" w:rsidRDefault="008F7768">
      <w:pPr>
        <w:spacing w:after="160" w:line="259" w:lineRule="auto"/>
        <w:jc w:val="center"/>
        <w:rPr>
          <w:rFonts w:ascii="Calibri" w:eastAsia="Calibri" w:hAnsi="Calibri" w:cs="Calibri"/>
        </w:rPr>
      </w:pPr>
    </w:p>
    <w:p w14:paraId="72E5552C" w14:textId="77777777" w:rsidR="008F7768" w:rsidRPr="00241893" w:rsidRDefault="008F7768">
      <w:pPr>
        <w:spacing w:after="160" w:line="259" w:lineRule="auto"/>
        <w:jc w:val="center"/>
        <w:rPr>
          <w:rFonts w:ascii="Calibri" w:eastAsia="Calibri" w:hAnsi="Calibri" w:cs="Calibri"/>
        </w:rPr>
      </w:pPr>
    </w:p>
    <w:p w14:paraId="63017344" w14:textId="538CC57A" w:rsidR="008F7768" w:rsidRPr="00241893" w:rsidRDefault="00241893">
      <w:pPr>
        <w:spacing w:after="160" w:line="259" w:lineRule="auto"/>
        <w:jc w:val="center"/>
        <w:rPr>
          <w:rFonts w:ascii="Calibri" w:eastAsia="Calibri" w:hAnsi="Calibri" w:cs="Calibri"/>
        </w:rPr>
      </w:pPr>
      <w:r w:rsidRPr="00241893">
        <w:rPr>
          <w:rFonts w:ascii="Montserrat" w:eastAsia="Montserrat" w:hAnsi="Montserrat" w:cs="Montserrat"/>
          <w:sz w:val="40"/>
          <w:szCs w:val="40"/>
        </w:rPr>
        <w:t xml:space="preserve">Providing Remote Education Policy </w:t>
      </w:r>
    </w:p>
    <w:p w14:paraId="49AFE253" w14:textId="77777777" w:rsidR="008F7768" w:rsidRPr="00241893" w:rsidRDefault="008F7768">
      <w:pPr>
        <w:widowControl w:val="0"/>
        <w:spacing w:after="200"/>
        <w:jc w:val="both"/>
        <w:rPr>
          <w:rFonts w:ascii="Calibri" w:eastAsia="Calibri" w:hAnsi="Calibri" w:cs="Calibri"/>
        </w:rPr>
      </w:pPr>
    </w:p>
    <w:bookmarkEnd w:id="0"/>
    <w:p w14:paraId="09E55986" w14:textId="77777777" w:rsidR="008F7768" w:rsidRPr="00241893" w:rsidRDefault="008F7768">
      <w:pPr>
        <w:widowControl w:val="0"/>
        <w:spacing w:after="200"/>
        <w:jc w:val="both"/>
        <w:rPr>
          <w:rFonts w:ascii="Calibri" w:eastAsia="Calibri" w:hAnsi="Calibri" w:cs="Calibri"/>
        </w:rPr>
      </w:pPr>
    </w:p>
    <w:p w14:paraId="51CCA0B4" w14:textId="77777777" w:rsidR="008F7768" w:rsidRPr="00241893" w:rsidRDefault="008F7768">
      <w:pPr>
        <w:widowControl w:val="0"/>
        <w:spacing w:after="200"/>
        <w:jc w:val="both"/>
        <w:rPr>
          <w:rFonts w:ascii="Calibri" w:eastAsia="Calibri" w:hAnsi="Calibri" w:cs="Calibri"/>
        </w:rPr>
      </w:pPr>
    </w:p>
    <w:p w14:paraId="323DFB9F" w14:textId="77777777" w:rsidR="008F7768" w:rsidRPr="00241893" w:rsidRDefault="008F7768">
      <w:pPr>
        <w:widowControl w:val="0"/>
        <w:spacing w:after="200"/>
        <w:jc w:val="both"/>
        <w:rPr>
          <w:rFonts w:ascii="Calibri" w:eastAsia="Calibri" w:hAnsi="Calibri" w:cs="Calibri"/>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8F7768" w:rsidRPr="00241893" w14:paraId="666D2A76" w14:textId="77777777">
        <w:tc>
          <w:tcPr>
            <w:tcW w:w="4508" w:type="dxa"/>
          </w:tcPr>
          <w:p w14:paraId="0EEAE1A0" w14:textId="51A298F9" w:rsidR="008F7768" w:rsidRPr="00241893" w:rsidRDefault="009F63EC">
            <w:pPr>
              <w:jc w:val="both"/>
              <w:rPr>
                <w:rFonts w:ascii="Calibri" w:eastAsia="Calibri" w:hAnsi="Calibri" w:cs="Calibri"/>
              </w:rPr>
            </w:pPr>
            <w:r w:rsidRPr="00241893">
              <w:rPr>
                <w:rFonts w:ascii="Calibri" w:eastAsia="Calibri" w:hAnsi="Calibri" w:cs="Calibri"/>
              </w:rPr>
              <w:t xml:space="preserve">Name of </w:t>
            </w:r>
            <w:r w:rsidR="00C83869" w:rsidRPr="00241893">
              <w:rPr>
                <w:rFonts w:ascii="Calibri" w:eastAsia="Calibri" w:hAnsi="Calibri" w:cs="Calibri"/>
              </w:rPr>
              <w:t>p</w:t>
            </w:r>
            <w:r w:rsidRPr="00241893">
              <w:rPr>
                <w:rFonts w:ascii="Calibri" w:eastAsia="Calibri" w:hAnsi="Calibri" w:cs="Calibri"/>
              </w:rPr>
              <w:t>olicy</w:t>
            </w:r>
          </w:p>
        </w:tc>
        <w:tc>
          <w:tcPr>
            <w:tcW w:w="4508" w:type="dxa"/>
          </w:tcPr>
          <w:p w14:paraId="63DE68F3" w14:textId="0CB0D121" w:rsidR="008F7768" w:rsidRPr="00241893" w:rsidRDefault="009F63EC">
            <w:pPr>
              <w:jc w:val="both"/>
              <w:rPr>
                <w:rFonts w:ascii="Calibri" w:eastAsia="Calibri" w:hAnsi="Calibri" w:cs="Calibri"/>
              </w:rPr>
            </w:pPr>
            <w:r w:rsidRPr="00241893">
              <w:rPr>
                <w:rFonts w:ascii="Calibri" w:eastAsia="Calibri" w:hAnsi="Calibri" w:cs="Calibri"/>
              </w:rPr>
              <w:t xml:space="preserve">GUST </w:t>
            </w:r>
            <w:r w:rsidR="00241893" w:rsidRPr="00241893">
              <w:rPr>
                <w:rFonts w:ascii="Calibri" w:eastAsia="Calibri" w:hAnsi="Calibri" w:cs="Calibri"/>
              </w:rPr>
              <w:t>Providing Remote Education Policy</w:t>
            </w:r>
          </w:p>
        </w:tc>
      </w:tr>
      <w:tr w:rsidR="008F7768" w:rsidRPr="00241893" w14:paraId="31BB95CE" w14:textId="77777777">
        <w:tc>
          <w:tcPr>
            <w:tcW w:w="4508" w:type="dxa"/>
          </w:tcPr>
          <w:p w14:paraId="7E6FFDA1" w14:textId="65D37002" w:rsidR="008F7768" w:rsidRPr="00241893" w:rsidRDefault="009F63EC">
            <w:pPr>
              <w:jc w:val="both"/>
              <w:rPr>
                <w:rFonts w:ascii="Calibri" w:eastAsia="Calibri" w:hAnsi="Calibri" w:cs="Calibri"/>
              </w:rPr>
            </w:pPr>
            <w:r w:rsidRPr="00241893">
              <w:rPr>
                <w:rFonts w:ascii="Calibri" w:eastAsia="Calibri" w:hAnsi="Calibri" w:cs="Calibri"/>
              </w:rPr>
              <w:t xml:space="preserve">Review </w:t>
            </w:r>
            <w:r w:rsidR="00C83869" w:rsidRPr="00241893">
              <w:rPr>
                <w:rFonts w:ascii="Calibri" w:eastAsia="Calibri" w:hAnsi="Calibri" w:cs="Calibri"/>
              </w:rPr>
              <w:t>c</w:t>
            </w:r>
            <w:r w:rsidRPr="00241893">
              <w:rPr>
                <w:rFonts w:ascii="Calibri" w:eastAsia="Calibri" w:hAnsi="Calibri" w:cs="Calibri"/>
              </w:rPr>
              <w:t>ommittee</w:t>
            </w:r>
          </w:p>
        </w:tc>
        <w:tc>
          <w:tcPr>
            <w:tcW w:w="4508" w:type="dxa"/>
          </w:tcPr>
          <w:p w14:paraId="29620DE3" w14:textId="77777777" w:rsidR="008F7768" w:rsidRPr="00241893" w:rsidRDefault="009F63EC">
            <w:pPr>
              <w:jc w:val="both"/>
              <w:rPr>
                <w:rFonts w:ascii="Calibri" w:eastAsia="Calibri" w:hAnsi="Calibri" w:cs="Calibri"/>
              </w:rPr>
            </w:pPr>
            <w:r w:rsidRPr="00241893">
              <w:rPr>
                <w:rFonts w:ascii="Calibri" w:eastAsia="Calibri" w:hAnsi="Calibri" w:cs="Calibri"/>
              </w:rPr>
              <w:t>DSL with SLT</w:t>
            </w:r>
          </w:p>
        </w:tc>
      </w:tr>
      <w:tr w:rsidR="008F7768" w:rsidRPr="00241893" w14:paraId="785FDC11" w14:textId="77777777">
        <w:tc>
          <w:tcPr>
            <w:tcW w:w="4508" w:type="dxa"/>
          </w:tcPr>
          <w:p w14:paraId="046EDF99" w14:textId="77777777" w:rsidR="008F7768" w:rsidRPr="00241893" w:rsidRDefault="009F63EC">
            <w:pPr>
              <w:jc w:val="both"/>
              <w:rPr>
                <w:rFonts w:ascii="Calibri" w:eastAsia="Calibri" w:hAnsi="Calibri" w:cs="Calibri"/>
              </w:rPr>
            </w:pPr>
            <w:r w:rsidRPr="00241893">
              <w:rPr>
                <w:rFonts w:ascii="Calibri" w:eastAsia="Calibri" w:hAnsi="Calibri" w:cs="Calibri"/>
              </w:rPr>
              <w:t xml:space="preserve">Created </w:t>
            </w:r>
          </w:p>
        </w:tc>
        <w:tc>
          <w:tcPr>
            <w:tcW w:w="4508" w:type="dxa"/>
          </w:tcPr>
          <w:p w14:paraId="2C84A94E" w14:textId="012659E3" w:rsidR="008F7768" w:rsidRPr="00241893" w:rsidRDefault="00D66D09">
            <w:pPr>
              <w:jc w:val="both"/>
              <w:rPr>
                <w:rFonts w:ascii="Calibri" w:eastAsia="Calibri" w:hAnsi="Calibri" w:cs="Calibri"/>
              </w:rPr>
            </w:pPr>
            <w:r w:rsidRPr="00241893">
              <w:rPr>
                <w:rFonts w:ascii="Calibri" w:eastAsia="Calibri" w:hAnsi="Calibri" w:cs="Calibri"/>
              </w:rPr>
              <w:t>September 202</w:t>
            </w:r>
            <w:r w:rsidR="00241893" w:rsidRPr="00241893">
              <w:rPr>
                <w:rFonts w:ascii="Calibri" w:eastAsia="Calibri" w:hAnsi="Calibri" w:cs="Calibri"/>
              </w:rPr>
              <w:t>6</w:t>
            </w:r>
          </w:p>
        </w:tc>
      </w:tr>
      <w:tr w:rsidR="00F91445" w:rsidRPr="00241893" w14:paraId="6FF53853" w14:textId="77777777">
        <w:tc>
          <w:tcPr>
            <w:tcW w:w="4508" w:type="dxa"/>
          </w:tcPr>
          <w:p w14:paraId="70D7F0B2" w14:textId="55B44EC9" w:rsidR="00F91445" w:rsidRPr="00241893" w:rsidRDefault="00F91445">
            <w:pPr>
              <w:jc w:val="both"/>
              <w:rPr>
                <w:rFonts w:ascii="Calibri" w:eastAsia="Calibri" w:hAnsi="Calibri" w:cs="Calibri"/>
              </w:rPr>
            </w:pPr>
            <w:r w:rsidRPr="00241893">
              <w:rPr>
                <w:rFonts w:ascii="Calibri" w:eastAsia="Calibri" w:hAnsi="Calibri" w:cs="Calibri"/>
              </w:rPr>
              <w:t>Review Date</w:t>
            </w:r>
          </w:p>
        </w:tc>
        <w:tc>
          <w:tcPr>
            <w:tcW w:w="4508" w:type="dxa"/>
          </w:tcPr>
          <w:p w14:paraId="2739D035" w14:textId="0760D406" w:rsidR="00F91445" w:rsidRPr="00241893" w:rsidRDefault="00D66D09">
            <w:pPr>
              <w:jc w:val="both"/>
              <w:rPr>
                <w:rFonts w:ascii="Calibri" w:eastAsia="Calibri" w:hAnsi="Calibri" w:cs="Calibri"/>
              </w:rPr>
            </w:pPr>
            <w:r w:rsidRPr="00241893">
              <w:rPr>
                <w:rFonts w:ascii="Calibri" w:eastAsia="Calibri" w:hAnsi="Calibri" w:cs="Calibri"/>
              </w:rPr>
              <w:t>September 202</w:t>
            </w:r>
            <w:r w:rsidR="00241893" w:rsidRPr="00241893">
              <w:rPr>
                <w:rFonts w:ascii="Calibri" w:eastAsia="Calibri" w:hAnsi="Calibri" w:cs="Calibri"/>
              </w:rPr>
              <w:t>7</w:t>
            </w:r>
          </w:p>
        </w:tc>
      </w:tr>
    </w:tbl>
    <w:p w14:paraId="7101DD99" w14:textId="77777777" w:rsidR="00F91445" w:rsidRPr="00241893" w:rsidRDefault="00F91445">
      <w:pPr>
        <w:jc w:val="both"/>
        <w:rPr>
          <w:rFonts w:ascii="Calibri" w:eastAsia="Calibri" w:hAnsi="Calibri" w:cs="Calibri"/>
          <w:sz w:val="24"/>
          <w:szCs w:val="24"/>
        </w:rPr>
      </w:pPr>
    </w:p>
    <w:p w14:paraId="06219A2C" w14:textId="201DED51" w:rsidR="00241893" w:rsidRDefault="00F91445" w:rsidP="00241893">
      <w:pPr>
        <w:pStyle w:val="Heading2"/>
        <w:numPr>
          <w:ilvl w:val="0"/>
          <w:numId w:val="15"/>
        </w:numPr>
      </w:pPr>
      <w:r w:rsidRPr="00241893">
        <w:br w:type="page"/>
      </w:r>
      <w:r w:rsidR="00241893" w:rsidRPr="00241893">
        <w:lastRenderedPageBreak/>
        <w:t>Purpose and scope</w:t>
      </w:r>
    </w:p>
    <w:p w14:paraId="7BF9256E" w14:textId="77777777" w:rsidR="00241893" w:rsidRPr="00241893" w:rsidRDefault="00241893" w:rsidP="00241893"/>
    <w:p w14:paraId="52244ADF" w14:textId="03A25015"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This policy sets out how GUST Independent School will maintain access to high-quality education when it is not </w:t>
      </w:r>
      <w:r w:rsidRPr="00241893">
        <w:rPr>
          <w:rFonts w:ascii="Calibri" w:eastAsia="Calibri" w:hAnsi="Calibri" w:cs="Calibri"/>
          <w:sz w:val="24"/>
          <w:szCs w:val="24"/>
        </w:rPr>
        <w:t>possible or</w:t>
      </w:r>
      <w:r w:rsidRPr="00241893">
        <w:rPr>
          <w:rFonts w:ascii="Calibri" w:eastAsia="Calibri" w:hAnsi="Calibri" w:cs="Calibri"/>
          <w:sz w:val="24"/>
          <w:szCs w:val="24"/>
        </w:rPr>
        <w:t xml:space="preserve"> would be contrary to relevant guidance or an individual pupil plan, for a pupil or group of pupils to attend school in person. Remote education is an exceptional or contingency arrangement and is not a substitute for the full-time, on-site education that GUST ordinarily provides.</w:t>
      </w:r>
    </w:p>
    <w:p w14:paraId="55593264"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GUST is an independent </w:t>
      </w:r>
      <w:proofErr w:type="gramStart"/>
      <w:r w:rsidRPr="00241893">
        <w:rPr>
          <w:rFonts w:ascii="Calibri" w:eastAsia="Calibri" w:hAnsi="Calibri" w:cs="Calibri"/>
          <w:sz w:val="24"/>
          <w:szCs w:val="24"/>
        </w:rPr>
        <w:t>specialist SEND</w:t>
      </w:r>
      <w:proofErr w:type="gramEnd"/>
      <w:r w:rsidRPr="00241893">
        <w:rPr>
          <w:rFonts w:ascii="Calibri" w:eastAsia="Calibri" w:hAnsi="Calibri" w:cs="Calibri"/>
          <w:sz w:val="24"/>
          <w:szCs w:val="24"/>
        </w:rPr>
        <w:t xml:space="preserve"> school. Remote education will therefore be planned around each pupil’s special educational needs and/or disabilities, Education, Health and Care (EHC) plan where applicable, communication profile, sensory needs, level of independence, safeguarding needs and home circumstances. The school will work closely with parents/carers, placing local authorities and relevant education, health and social care professionals where this is necessary to secure suitable provision.</w:t>
      </w:r>
    </w:p>
    <w:p w14:paraId="59EEF6F3"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This policy applies to pupils receiving remote education for a short period because access to school is temporarily disrupted, and to whole-school or cohort arrangements during an emergency. It should be read alongside the Safeguarding and Child Protection Policy, Online Safety Policy, SEND Policy, Attendance Policy, Behaviour Policy, Data Protection Policy and Emergency/Business Continuity arrangements.</w:t>
      </w:r>
    </w:p>
    <w:p w14:paraId="5364B4C3" w14:textId="77777777" w:rsidR="00241893" w:rsidRPr="00241893" w:rsidRDefault="00241893" w:rsidP="00241893">
      <w:pPr>
        <w:rPr>
          <w:rFonts w:ascii="Calibri" w:eastAsia="Calibri" w:hAnsi="Calibri" w:cs="Calibri"/>
          <w:sz w:val="24"/>
          <w:szCs w:val="24"/>
        </w:rPr>
      </w:pPr>
    </w:p>
    <w:p w14:paraId="3F84B333" w14:textId="39E77282" w:rsidR="00241893" w:rsidRDefault="00241893" w:rsidP="00241893">
      <w:pPr>
        <w:pStyle w:val="Heading2"/>
        <w:numPr>
          <w:ilvl w:val="0"/>
          <w:numId w:val="15"/>
        </w:numPr>
      </w:pPr>
      <w:r w:rsidRPr="00241893">
        <w:t>Legal and guidance framework</w:t>
      </w:r>
    </w:p>
    <w:p w14:paraId="64CA2482" w14:textId="7F7912A7" w:rsidR="00241893" w:rsidRPr="00241893" w:rsidRDefault="00241893" w:rsidP="00241893">
      <w:pPr>
        <w:pStyle w:val="ListParagraph"/>
      </w:pPr>
    </w:p>
    <w:p w14:paraId="60DB8D15"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GUST will have regard to current Department for Education guidance on Providing remote education, Safeguarding and remote education, Keeping Children Safe in Education 2026, the Independent School Standards, the Children and Families Act 2014, the SEND Code of Practice: 0 to 25 years, the Equality Act 2010 and UK data protection law.</w:t>
      </w:r>
    </w:p>
    <w:p w14:paraId="61C04B7F"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The Department for Education’s current remote education guidance is non-statutory. However, GUST will maintain a proportionate capability to provide remote education where attendance in person is temporarily not possible. The school’s statutory safeguarding, SEND, equality, curriculum and data protection duties continue to apply when education is delivered remotely.</w:t>
      </w:r>
    </w:p>
    <w:p w14:paraId="2AA615AE" w14:textId="77777777" w:rsidR="00241893" w:rsidRPr="00241893" w:rsidRDefault="00241893" w:rsidP="00241893">
      <w:pPr>
        <w:rPr>
          <w:rFonts w:ascii="Calibri" w:eastAsia="Calibri" w:hAnsi="Calibri" w:cs="Calibri"/>
          <w:sz w:val="24"/>
          <w:szCs w:val="24"/>
        </w:rPr>
      </w:pPr>
    </w:p>
    <w:p w14:paraId="291D446B" w14:textId="4D0B3863" w:rsidR="00241893" w:rsidRDefault="00241893" w:rsidP="00241893">
      <w:pPr>
        <w:pStyle w:val="Heading3"/>
        <w:numPr>
          <w:ilvl w:val="0"/>
          <w:numId w:val="15"/>
        </w:numPr>
      </w:pPr>
      <w:r w:rsidRPr="00241893">
        <w:t>When remote education may be used</w:t>
      </w:r>
    </w:p>
    <w:p w14:paraId="4F460A70" w14:textId="77777777" w:rsidR="00241893" w:rsidRPr="00241893" w:rsidRDefault="00241893" w:rsidP="00241893">
      <w:pPr>
        <w:ind w:left="360"/>
      </w:pPr>
    </w:p>
    <w:p w14:paraId="62D68B5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Remote education may be considered where attendance at school is temporarily not possible and providing education remotely is appropriate. Examples may include:</w:t>
      </w:r>
    </w:p>
    <w:p w14:paraId="5BABA97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lastRenderedPageBreak/>
        <w:t>• a school closure or emergency that prevents pupils from safely attending the site;</w:t>
      </w:r>
    </w:p>
    <w:p w14:paraId="63906064"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a short-term circumstance affecting an individual pupil where the school, parent/carer and relevant professionals agree that remote access is appropriate;</w:t>
      </w:r>
    </w:p>
    <w:p w14:paraId="34CEBE56"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a temporary support or reintegration arrangement forming part of a clearly documented plan;</w:t>
      </w:r>
    </w:p>
    <w:p w14:paraId="7A68B331"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circumstances in which public health, safety or other official advice prevents normal attendance.</w:t>
      </w:r>
    </w:p>
    <w:p w14:paraId="1DAF69B8"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Remote education will not be used as a disciplinary sanction, an informal exclusion, or a convenient long-term alternative to securing appropriate on-site provision. Where a pupil’s attendance is affected by SEND, health, anxiety, behaviour or placement concerns, GUST will follow the relevant attendance, SEND, safeguarding and placement-at-risk processes and involve </w:t>
      </w:r>
      <w:proofErr w:type="gramStart"/>
      <w:r w:rsidRPr="00241893">
        <w:rPr>
          <w:rFonts w:ascii="Calibri" w:eastAsia="Calibri" w:hAnsi="Calibri" w:cs="Calibri"/>
          <w:sz w:val="24"/>
          <w:szCs w:val="24"/>
        </w:rPr>
        <w:t>the placing</w:t>
      </w:r>
      <w:proofErr w:type="gramEnd"/>
      <w:r w:rsidRPr="00241893">
        <w:rPr>
          <w:rFonts w:ascii="Calibri" w:eastAsia="Calibri" w:hAnsi="Calibri" w:cs="Calibri"/>
          <w:sz w:val="24"/>
          <w:szCs w:val="24"/>
        </w:rPr>
        <w:t xml:space="preserve"> local authority where appropriate.</w:t>
      </w:r>
    </w:p>
    <w:p w14:paraId="1A9F88D6" w14:textId="77777777" w:rsidR="00241893" w:rsidRPr="00241893" w:rsidRDefault="00241893" w:rsidP="00241893">
      <w:pPr>
        <w:rPr>
          <w:rFonts w:ascii="Calibri" w:eastAsia="Calibri" w:hAnsi="Calibri" w:cs="Calibri"/>
          <w:sz w:val="24"/>
          <w:szCs w:val="24"/>
        </w:rPr>
      </w:pPr>
    </w:p>
    <w:p w14:paraId="6D7788B0" w14:textId="1BD85F69" w:rsidR="00241893" w:rsidRDefault="00241893" w:rsidP="00241893">
      <w:pPr>
        <w:pStyle w:val="Heading2"/>
        <w:numPr>
          <w:ilvl w:val="0"/>
          <w:numId w:val="15"/>
        </w:numPr>
      </w:pPr>
      <w:r w:rsidRPr="00241893">
        <w:t>Leadership and responsibilities</w:t>
      </w:r>
    </w:p>
    <w:p w14:paraId="5AFC4B0F" w14:textId="77777777" w:rsidR="00241893" w:rsidRPr="00241893" w:rsidRDefault="00241893" w:rsidP="00A3284E">
      <w:pPr>
        <w:pStyle w:val="ListParagraph"/>
      </w:pPr>
    </w:p>
    <w:p w14:paraId="1DC3C7C5"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The Headteacher/Principal retains overall responsibility for educational provision. A designated senior leader will have overarching responsibility for the quality, coordination and review of remote education. The DSL retains responsibility for safeguarding arrangements and will ensure that remote provision is reflected in safeguarding practice.</w:t>
      </w:r>
    </w:p>
    <w:p w14:paraId="7AD37F8B"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Leaders will ensure that remote education plans remain current; staff understand expectations; appropriate platforms and resources are available; pupils’ engagement, safety and progress are monitored; and barriers to access are addressed promptly.</w:t>
      </w:r>
    </w:p>
    <w:p w14:paraId="77728FD3" w14:textId="77777777" w:rsidR="00A3284E" w:rsidRPr="00241893" w:rsidRDefault="00A3284E" w:rsidP="00241893">
      <w:pPr>
        <w:rPr>
          <w:rFonts w:ascii="Calibri" w:eastAsia="Calibri" w:hAnsi="Calibri" w:cs="Calibri"/>
          <w:sz w:val="24"/>
          <w:szCs w:val="24"/>
        </w:rPr>
      </w:pPr>
    </w:p>
    <w:p w14:paraId="1ED0F36E" w14:textId="306A0C1B" w:rsidR="00241893" w:rsidRDefault="00A3284E" w:rsidP="00A3284E">
      <w:pPr>
        <w:pStyle w:val="Heading2"/>
      </w:pPr>
      <w:r>
        <w:t>5.</w:t>
      </w:r>
      <w:r w:rsidR="00241893" w:rsidRPr="00241893">
        <w:t>Our SEND approach to remote education</w:t>
      </w:r>
    </w:p>
    <w:p w14:paraId="0AFAFDCC" w14:textId="77777777" w:rsidR="00A3284E" w:rsidRPr="00A3284E" w:rsidRDefault="00A3284E" w:rsidP="00A3284E">
      <w:pPr>
        <w:pStyle w:val="ListParagraph"/>
      </w:pPr>
    </w:p>
    <w:p w14:paraId="51178738"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For GUST pupils, a </w:t>
      </w:r>
      <w:proofErr w:type="spellStart"/>
      <w:r w:rsidRPr="00241893">
        <w:rPr>
          <w:rFonts w:ascii="Calibri" w:eastAsia="Calibri" w:hAnsi="Calibri" w:cs="Calibri"/>
          <w:sz w:val="24"/>
          <w:szCs w:val="24"/>
        </w:rPr>
        <w:t>standardised</w:t>
      </w:r>
      <w:proofErr w:type="spellEnd"/>
      <w:r w:rsidRPr="00241893">
        <w:rPr>
          <w:rFonts w:ascii="Calibri" w:eastAsia="Calibri" w:hAnsi="Calibri" w:cs="Calibri"/>
          <w:sz w:val="24"/>
          <w:szCs w:val="24"/>
        </w:rPr>
        <w:t xml:space="preserve"> online timetable will not always be appropriate. Staff will use professional knowledge of the pupil and information in the EHC plan and individual plans to decide how learning can be accessed safely and meaningfully.</w:t>
      </w:r>
    </w:p>
    <w:p w14:paraId="0EAB5B65"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Planning may include:</w:t>
      </w:r>
    </w:p>
    <w:p w14:paraId="5EDDE251"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adapted or differentiated learning materials and accessible formats;</w:t>
      </w:r>
    </w:p>
    <w:p w14:paraId="01403936"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shorter learning episodes, movement or sensory breaks and reduced screen demand;</w:t>
      </w:r>
    </w:p>
    <w:p w14:paraId="17DF82CB"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visual supports, now-and-next boards, symbol-supported materials or other communication aids;</w:t>
      </w:r>
    </w:p>
    <w:p w14:paraId="74A965BC"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a mixture of live teaching, recorded explanation, independent tasks, practical activities and telephone/video check-ins;</w:t>
      </w:r>
    </w:p>
    <w:p w14:paraId="21B0C749"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lastRenderedPageBreak/>
        <w:t>• resources that can be completed away from a screen;</w:t>
      </w:r>
    </w:p>
    <w:p w14:paraId="15D9FFA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reasonable adjustments to deadlines, participation, assessment and communication;</w:t>
      </w:r>
    </w:p>
    <w:p w14:paraId="6730A199"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appropriate involvement of teaching assistants or specialist staff where this can be delivered safely and effectively;</w:t>
      </w:r>
    </w:p>
    <w:p w14:paraId="4FB449D1"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 coordination with therapists, social care or other professionals </w:t>
      </w:r>
      <w:proofErr w:type="gramStart"/>
      <w:r w:rsidRPr="00241893">
        <w:rPr>
          <w:rFonts w:ascii="Calibri" w:eastAsia="Calibri" w:hAnsi="Calibri" w:cs="Calibri"/>
          <w:sz w:val="24"/>
          <w:szCs w:val="24"/>
        </w:rPr>
        <w:t>where</w:t>
      </w:r>
      <w:proofErr w:type="gramEnd"/>
      <w:r w:rsidRPr="00241893">
        <w:rPr>
          <w:rFonts w:ascii="Calibri" w:eastAsia="Calibri" w:hAnsi="Calibri" w:cs="Calibri"/>
          <w:sz w:val="24"/>
          <w:szCs w:val="24"/>
        </w:rPr>
        <w:t xml:space="preserve"> relevant to the pupil’s plan.</w:t>
      </w:r>
    </w:p>
    <w:p w14:paraId="5280AB98"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If a pupil has an EHC plan, GUST will work with the </w:t>
      </w:r>
      <w:proofErr w:type="gramStart"/>
      <w:r w:rsidRPr="00241893">
        <w:rPr>
          <w:rFonts w:ascii="Calibri" w:eastAsia="Calibri" w:hAnsi="Calibri" w:cs="Calibri"/>
          <w:sz w:val="24"/>
          <w:szCs w:val="24"/>
        </w:rPr>
        <w:t>placing</w:t>
      </w:r>
      <w:proofErr w:type="gramEnd"/>
      <w:r w:rsidRPr="00241893">
        <w:rPr>
          <w:rFonts w:ascii="Calibri" w:eastAsia="Calibri" w:hAnsi="Calibri" w:cs="Calibri"/>
          <w:sz w:val="24"/>
          <w:szCs w:val="24"/>
        </w:rPr>
        <w:t xml:space="preserve"> local authority so that relevant Children and Families Act 2014 duties continue to be met. If provision specified in the plan cannot reasonably be delivered in its usual form remotely, GUST will work with the local authority, parents/carers and relevant professionals to consider alternative ways of meeting the pupil’s needs.</w:t>
      </w:r>
    </w:p>
    <w:p w14:paraId="347AE407" w14:textId="77777777" w:rsidR="00A3284E" w:rsidRPr="00241893" w:rsidRDefault="00A3284E" w:rsidP="00241893">
      <w:pPr>
        <w:rPr>
          <w:rFonts w:ascii="Calibri" w:eastAsia="Calibri" w:hAnsi="Calibri" w:cs="Calibri"/>
          <w:sz w:val="24"/>
          <w:szCs w:val="24"/>
        </w:rPr>
      </w:pPr>
    </w:p>
    <w:p w14:paraId="2D43C9CD" w14:textId="2FCBC400" w:rsidR="00241893" w:rsidRDefault="00A3284E" w:rsidP="00A3284E">
      <w:pPr>
        <w:pStyle w:val="Heading2"/>
      </w:pPr>
      <w:r>
        <w:t>6.</w:t>
      </w:r>
      <w:r w:rsidR="00241893" w:rsidRPr="00241893">
        <w:t>Curriculum, teaching and assessment</w:t>
      </w:r>
    </w:p>
    <w:p w14:paraId="6B863939" w14:textId="77777777" w:rsidR="00A3284E" w:rsidRPr="00A3284E" w:rsidRDefault="00A3284E" w:rsidP="00A3284E">
      <w:pPr>
        <w:pStyle w:val="ListParagraph"/>
      </w:pPr>
    </w:p>
    <w:p w14:paraId="1CA18050"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Remote education will be linked as closely as reasonably possible to GUST’s planned curriculum and to the pupil’s individual learning outcomes. Teachers will </w:t>
      </w:r>
      <w:proofErr w:type="spellStart"/>
      <w:r w:rsidRPr="00241893">
        <w:rPr>
          <w:rFonts w:ascii="Calibri" w:eastAsia="Calibri" w:hAnsi="Calibri" w:cs="Calibri"/>
          <w:sz w:val="24"/>
          <w:szCs w:val="24"/>
        </w:rPr>
        <w:t>prioritise</w:t>
      </w:r>
      <w:proofErr w:type="spellEnd"/>
      <w:r w:rsidRPr="00241893">
        <w:rPr>
          <w:rFonts w:ascii="Calibri" w:eastAsia="Calibri" w:hAnsi="Calibri" w:cs="Calibri"/>
          <w:sz w:val="24"/>
          <w:szCs w:val="24"/>
        </w:rPr>
        <w:t xml:space="preserve"> clear explanations, appropriately sequenced work, meaningful interaction and regular feedback rather than attempting to reproduce the school day entirely through live video.</w:t>
      </w:r>
    </w:p>
    <w:p w14:paraId="7AC4316F"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Provision may combine synchronous and asynchronous learning. The balance will be determined by educational purpose, the pupil’s SEND profile, safeguarding considerations, access to technology and family circumstances.</w:t>
      </w:r>
    </w:p>
    <w:p w14:paraId="53A96E40"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Teachers will monitor work, provide feedback and use assessment proportionately to identify learning achieved and any gaps that need to be addressed when the pupil returns to school. Staff should use methods that allow them to establish that submitted work reflects the pupil’s own learning, while </w:t>
      </w:r>
      <w:proofErr w:type="spellStart"/>
      <w:r w:rsidRPr="00241893">
        <w:rPr>
          <w:rFonts w:ascii="Calibri" w:eastAsia="Calibri" w:hAnsi="Calibri" w:cs="Calibri"/>
          <w:sz w:val="24"/>
          <w:szCs w:val="24"/>
        </w:rPr>
        <w:t>recognising</w:t>
      </w:r>
      <w:proofErr w:type="spellEnd"/>
      <w:r w:rsidRPr="00241893">
        <w:rPr>
          <w:rFonts w:ascii="Calibri" w:eastAsia="Calibri" w:hAnsi="Calibri" w:cs="Calibri"/>
          <w:sz w:val="24"/>
          <w:szCs w:val="24"/>
        </w:rPr>
        <w:t xml:space="preserve"> the level of adult support some pupils require.</w:t>
      </w:r>
    </w:p>
    <w:p w14:paraId="6A9A3ADD" w14:textId="77777777" w:rsidR="00A3284E" w:rsidRPr="00241893" w:rsidRDefault="00A3284E" w:rsidP="00241893">
      <w:pPr>
        <w:rPr>
          <w:rFonts w:ascii="Calibri" w:eastAsia="Calibri" w:hAnsi="Calibri" w:cs="Calibri"/>
          <w:sz w:val="24"/>
          <w:szCs w:val="24"/>
        </w:rPr>
      </w:pPr>
    </w:p>
    <w:p w14:paraId="25F78211" w14:textId="77777777" w:rsidR="00241893" w:rsidRDefault="00241893" w:rsidP="00A3284E">
      <w:pPr>
        <w:pStyle w:val="Heading2"/>
      </w:pPr>
      <w:r w:rsidRPr="00241893">
        <w:t>7. Daily contact, engagement and attendance</w:t>
      </w:r>
    </w:p>
    <w:p w14:paraId="6A86370A" w14:textId="77777777" w:rsidR="00A3284E" w:rsidRPr="00A3284E" w:rsidRDefault="00A3284E" w:rsidP="00A3284E"/>
    <w:p w14:paraId="23458079"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During periods of remote education, GUST will establish an appropriate frequency and method of contact for each pupil. Where a pupil is expected to be learning remotely, staff will monitor engagement and make regular contact with the pupil and/or parent/carer. The level of contact may be increased where safeguarding, welfare or engagement concerns exist.</w:t>
      </w:r>
    </w:p>
    <w:p w14:paraId="3C5E619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Remote engagement does not automatically replace statutory attendance recording. Attendance and absence will be recorded in accordance with the current school attendance </w:t>
      </w:r>
      <w:r w:rsidRPr="00241893">
        <w:rPr>
          <w:rFonts w:ascii="Calibri" w:eastAsia="Calibri" w:hAnsi="Calibri" w:cs="Calibri"/>
          <w:sz w:val="24"/>
          <w:szCs w:val="24"/>
        </w:rPr>
        <w:lastRenderedPageBreak/>
        <w:t>regulations and GUST’s Attendance Policy. Staff will not mark a pupil as attending school solely because work has been completed remotely where the attendance rules do not permit this.</w:t>
      </w:r>
    </w:p>
    <w:p w14:paraId="0BD2000C"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If a pupil does not engage or cannot be contacted, staff will follow agreed escalation procedures. This may include further contact with parents/carers, the DSL, the placing local authority, EWO/attendance service, social </w:t>
      </w:r>
      <w:proofErr w:type="gramStart"/>
      <w:r w:rsidRPr="00241893">
        <w:rPr>
          <w:rFonts w:ascii="Calibri" w:eastAsia="Calibri" w:hAnsi="Calibri" w:cs="Calibri"/>
          <w:sz w:val="24"/>
          <w:szCs w:val="24"/>
        </w:rPr>
        <w:t>worker</w:t>
      </w:r>
      <w:proofErr w:type="gramEnd"/>
      <w:r w:rsidRPr="00241893">
        <w:rPr>
          <w:rFonts w:ascii="Calibri" w:eastAsia="Calibri" w:hAnsi="Calibri" w:cs="Calibri"/>
          <w:sz w:val="24"/>
          <w:szCs w:val="24"/>
        </w:rPr>
        <w:t xml:space="preserve"> or other professionals, depending on the pupil’s circumstances and the level of concern.</w:t>
      </w:r>
    </w:p>
    <w:p w14:paraId="578F6933" w14:textId="77777777" w:rsidR="00A3284E" w:rsidRPr="00241893" w:rsidRDefault="00A3284E" w:rsidP="00241893">
      <w:pPr>
        <w:rPr>
          <w:rFonts w:ascii="Calibri" w:eastAsia="Calibri" w:hAnsi="Calibri" w:cs="Calibri"/>
          <w:sz w:val="24"/>
          <w:szCs w:val="24"/>
        </w:rPr>
      </w:pPr>
    </w:p>
    <w:p w14:paraId="12589651" w14:textId="77777777" w:rsidR="00241893" w:rsidRDefault="00241893" w:rsidP="00A3284E">
      <w:pPr>
        <w:pStyle w:val="Heading2"/>
      </w:pPr>
      <w:r w:rsidRPr="00241893">
        <w:t>8. Access to devices, connectivity and resources</w:t>
      </w:r>
    </w:p>
    <w:p w14:paraId="2FF3B4F8" w14:textId="77777777" w:rsidR="00A3284E" w:rsidRPr="00A3284E" w:rsidRDefault="00A3284E" w:rsidP="00A3284E"/>
    <w:p w14:paraId="6B8B5F9D"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GUST will identify barriers to remote education rather than assume that every family has suitable equipment, connectivity, space or confidence to support online learning. Where reasonably possible, the school will work with families and </w:t>
      </w:r>
      <w:proofErr w:type="gramStart"/>
      <w:r w:rsidRPr="00241893">
        <w:rPr>
          <w:rFonts w:ascii="Calibri" w:eastAsia="Calibri" w:hAnsi="Calibri" w:cs="Calibri"/>
          <w:sz w:val="24"/>
          <w:szCs w:val="24"/>
        </w:rPr>
        <w:t>placing</w:t>
      </w:r>
      <w:proofErr w:type="gramEnd"/>
      <w:r w:rsidRPr="00241893">
        <w:rPr>
          <w:rFonts w:ascii="Calibri" w:eastAsia="Calibri" w:hAnsi="Calibri" w:cs="Calibri"/>
          <w:sz w:val="24"/>
          <w:szCs w:val="24"/>
        </w:rPr>
        <w:t xml:space="preserve"> authorities to identify practical solutions, which may include loaned equipment, printed resources, alternative formats or telephone-based contact.</w:t>
      </w:r>
    </w:p>
    <w:p w14:paraId="5CE00118"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A lack of technology will not be treated as non-engagement. Staff will adapt the method of provision where possible and record significant barriers and the actions taken to address them.</w:t>
      </w:r>
    </w:p>
    <w:p w14:paraId="42AEBFAD" w14:textId="77777777" w:rsidR="00A3284E" w:rsidRPr="00241893" w:rsidRDefault="00A3284E" w:rsidP="00241893">
      <w:pPr>
        <w:rPr>
          <w:rFonts w:ascii="Calibri" w:eastAsia="Calibri" w:hAnsi="Calibri" w:cs="Calibri"/>
          <w:sz w:val="24"/>
          <w:szCs w:val="24"/>
        </w:rPr>
      </w:pPr>
    </w:p>
    <w:p w14:paraId="1896E7B0" w14:textId="77777777" w:rsidR="00241893" w:rsidRDefault="00241893" w:rsidP="00A3284E">
      <w:pPr>
        <w:pStyle w:val="Heading2"/>
      </w:pPr>
      <w:r w:rsidRPr="00241893">
        <w:t>9. Safeguarding and online safety</w:t>
      </w:r>
    </w:p>
    <w:p w14:paraId="6D2A3342" w14:textId="77777777" w:rsidR="00A3284E" w:rsidRPr="00A3284E" w:rsidRDefault="00A3284E" w:rsidP="00A3284E"/>
    <w:p w14:paraId="704308FA"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The same safeguarding principles apply whether a pupil is learning in school or remotely. All staff must follow Keeping Children Safe in Education 2026, GUST’s Safeguarding and Child Protection Policy, staff code of conduct and online safety procedures. Any concern about a pupil’s welfare must be reported immediately through the school’s safeguarding procedures.</w:t>
      </w:r>
    </w:p>
    <w:p w14:paraId="56BC47F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Remote contact must take place through school-approved systems and accounts. Staff must maintain professional boundaries, use appropriate locations and communication methods, and follow school arrangements for live lessons, one-to-one contact and recording. Pupils and parents/carers will be given clear routes for reporting safeguarding or online safety concerns.</w:t>
      </w:r>
    </w:p>
    <w:p w14:paraId="1020E2C3"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Where live or recorded video is used, staff will consider privacy, the visibility of personal information in the home, the pupil’s capacity and communication needs, and whether parent/carer support is appropriate. Recording will only take place </w:t>
      </w:r>
      <w:proofErr w:type="gramStart"/>
      <w:r w:rsidRPr="00241893">
        <w:rPr>
          <w:rFonts w:ascii="Calibri" w:eastAsia="Calibri" w:hAnsi="Calibri" w:cs="Calibri"/>
          <w:sz w:val="24"/>
          <w:szCs w:val="24"/>
        </w:rPr>
        <w:t>where</w:t>
      </w:r>
      <w:proofErr w:type="gramEnd"/>
      <w:r w:rsidRPr="00241893">
        <w:rPr>
          <w:rFonts w:ascii="Calibri" w:eastAsia="Calibri" w:hAnsi="Calibri" w:cs="Calibri"/>
          <w:sz w:val="24"/>
          <w:szCs w:val="24"/>
        </w:rPr>
        <w:t xml:space="preserve"> </w:t>
      </w:r>
      <w:proofErr w:type="spellStart"/>
      <w:r w:rsidRPr="00241893">
        <w:rPr>
          <w:rFonts w:ascii="Calibri" w:eastAsia="Calibri" w:hAnsi="Calibri" w:cs="Calibri"/>
          <w:sz w:val="24"/>
          <w:szCs w:val="24"/>
        </w:rPr>
        <w:t>authorised</w:t>
      </w:r>
      <w:proofErr w:type="spellEnd"/>
      <w:r w:rsidRPr="00241893">
        <w:rPr>
          <w:rFonts w:ascii="Calibri" w:eastAsia="Calibri" w:hAnsi="Calibri" w:cs="Calibri"/>
          <w:sz w:val="24"/>
          <w:szCs w:val="24"/>
        </w:rPr>
        <w:t xml:space="preserve"> by the school and managed in accordance with data protection and safeguarding requirements.</w:t>
      </w:r>
    </w:p>
    <w:p w14:paraId="42CEF7D7" w14:textId="77777777" w:rsidR="00A3284E" w:rsidRPr="00241893" w:rsidRDefault="00A3284E" w:rsidP="00241893">
      <w:pPr>
        <w:rPr>
          <w:rFonts w:ascii="Calibri" w:eastAsia="Calibri" w:hAnsi="Calibri" w:cs="Calibri"/>
          <w:sz w:val="24"/>
          <w:szCs w:val="24"/>
        </w:rPr>
      </w:pPr>
    </w:p>
    <w:p w14:paraId="58A81021" w14:textId="77777777" w:rsidR="00241893" w:rsidRDefault="00241893" w:rsidP="00A3284E">
      <w:pPr>
        <w:pStyle w:val="Heading2"/>
      </w:pPr>
      <w:r w:rsidRPr="00241893">
        <w:lastRenderedPageBreak/>
        <w:t>10. Data protection and privacy</w:t>
      </w:r>
    </w:p>
    <w:p w14:paraId="0A5DEF39" w14:textId="77777777" w:rsidR="00A3284E" w:rsidRPr="00A3284E" w:rsidRDefault="00A3284E" w:rsidP="00A3284E"/>
    <w:p w14:paraId="427FB228"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Personal data used in remote education will be handled in accordance with UK GDPR, the Data Protection Act 2018 and GUST’s Data Protection Policy. Staff will use school-approved platforms and will only collect, share or retain personal data that is necessary for an identified educational or safeguarding purpose.</w:t>
      </w:r>
    </w:p>
    <w:p w14:paraId="37E27F26"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Images, video and pupil work may constitute personal data. Consent is not automatically the lawful basis for all school processing, and staff must follow GUST’s data protection procedures rather than assume that written parental consent is required for every use. Any publication or wider sharing of pupil images or work must follow the school’s agreed privacy and consent arrangements.</w:t>
      </w:r>
    </w:p>
    <w:p w14:paraId="66C00EEB" w14:textId="77777777" w:rsidR="00A3284E" w:rsidRPr="00241893" w:rsidRDefault="00A3284E" w:rsidP="00241893">
      <w:pPr>
        <w:rPr>
          <w:rFonts w:ascii="Calibri" w:eastAsia="Calibri" w:hAnsi="Calibri" w:cs="Calibri"/>
          <w:sz w:val="24"/>
          <w:szCs w:val="24"/>
        </w:rPr>
      </w:pPr>
    </w:p>
    <w:p w14:paraId="0734ADC0" w14:textId="77777777" w:rsidR="00241893" w:rsidRDefault="00241893" w:rsidP="00A3284E">
      <w:pPr>
        <w:pStyle w:val="Heading2"/>
      </w:pPr>
      <w:r w:rsidRPr="00241893">
        <w:t>11. Parents and carers</w:t>
      </w:r>
    </w:p>
    <w:p w14:paraId="00717828" w14:textId="77777777" w:rsidR="00A3284E" w:rsidRPr="00A3284E" w:rsidRDefault="00A3284E" w:rsidP="00A3284E"/>
    <w:p w14:paraId="0AFA432B"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GUST </w:t>
      </w:r>
      <w:proofErr w:type="spellStart"/>
      <w:r w:rsidRPr="00241893">
        <w:rPr>
          <w:rFonts w:ascii="Calibri" w:eastAsia="Calibri" w:hAnsi="Calibri" w:cs="Calibri"/>
          <w:sz w:val="24"/>
          <w:szCs w:val="24"/>
        </w:rPr>
        <w:t>recognises</w:t>
      </w:r>
      <w:proofErr w:type="spellEnd"/>
      <w:r w:rsidRPr="00241893">
        <w:rPr>
          <w:rFonts w:ascii="Calibri" w:eastAsia="Calibri" w:hAnsi="Calibri" w:cs="Calibri"/>
          <w:sz w:val="24"/>
          <w:szCs w:val="24"/>
        </w:rPr>
        <w:t xml:space="preserve"> that parents and carers are partners in remote education but are not expected to become substitute teachers. The school will explain how learning can be accessed, how to obtain help, what contact families should expect and how concerns can be raised.</w:t>
      </w:r>
    </w:p>
    <w:p w14:paraId="3DEF86BD"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For pupils who require substantial adult support, the school will agree realistic expectations with the family and, where relevant, the placing local authority and care team. Provision will take account of family circumstances and will not assume that a parent/carer can supervise live learning throughout the school day.</w:t>
      </w:r>
    </w:p>
    <w:p w14:paraId="5DF8C024" w14:textId="77777777" w:rsidR="00A3284E" w:rsidRPr="00241893" w:rsidRDefault="00A3284E" w:rsidP="00241893">
      <w:pPr>
        <w:rPr>
          <w:rFonts w:ascii="Calibri" w:eastAsia="Calibri" w:hAnsi="Calibri" w:cs="Calibri"/>
          <w:sz w:val="24"/>
          <w:szCs w:val="24"/>
        </w:rPr>
      </w:pPr>
    </w:p>
    <w:p w14:paraId="2910CA64" w14:textId="77777777" w:rsidR="00241893" w:rsidRDefault="00241893" w:rsidP="00A3284E">
      <w:pPr>
        <w:pStyle w:val="Heading2"/>
      </w:pPr>
      <w:r w:rsidRPr="00241893">
        <w:t>12. Transition back to school</w:t>
      </w:r>
    </w:p>
    <w:p w14:paraId="7457231B" w14:textId="77777777" w:rsidR="00A3284E" w:rsidRPr="00A3284E" w:rsidRDefault="00A3284E" w:rsidP="00A3284E"/>
    <w:p w14:paraId="04312DFB"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Where a pupil has been learning remotely for a significant period, GUST will plan their return to on-site education. For SEND pupils this may require an individual reintegration plan, updated risk assessment, sensory or environmental adjustments, review of behaviour/support plans, additional pastoral support and liaison with the local authority or care team.</w:t>
      </w:r>
    </w:p>
    <w:p w14:paraId="6DBDACE1"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 xml:space="preserve">Staff will identify any learning gaps and changes in presentation, wellbeing or support needs. Where remote education has highlighted that the current package of </w:t>
      </w:r>
      <w:proofErr w:type="gramStart"/>
      <w:r w:rsidRPr="00241893">
        <w:rPr>
          <w:rFonts w:ascii="Calibri" w:eastAsia="Calibri" w:hAnsi="Calibri" w:cs="Calibri"/>
          <w:sz w:val="24"/>
          <w:szCs w:val="24"/>
        </w:rPr>
        <w:t>provision</w:t>
      </w:r>
      <w:proofErr w:type="gramEnd"/>
      <w:r w:rsidRPr="00241893">
        <w:rPr>
          <w:rFonts w:ascii="Calibri" w:eastAsia="Calibri" w:hAnsi="Calibri" w:cs="Calibri"/>
          <w:sz w:val="24"/>
          <w:szCs w:val="24"/>
        </w:rPr>
        <w:t xml:space="preserve"> may no longer be sufficient, GUST will follow its SEND and placement-at-risk processes rather than allowing remote education to become an indefinite arrangement.</w:t>
      </w:r>
    </w:p>
    <w:p w14:paraId="40E0CC14" w14:textId="77777777" w:rsidR="00A3284E" w:rsidRPr="00241893" w:rsidRDefault="00A3284E" w:rsidP="00241893">
      <w:pPr>
        <w:rPr>
          <w:rFonts w:ascii="Calibri" w:eastAsia="Calibri" w:hAnsi="Calibri" w:cs="Calibri"/>
          <w:sz w:val="24"/>
          <w:szCs w:val="24"/>
        </w:rPr>
      </w:pPr>
    </w:p>
    <w:p w14:paraId="209E2482" w14:textId="77777777" w:rsidR="00241893" w:rsidRDefault="00241893" w:rsidP="00A3284E">
      <w:pPr>
        <w:pStyle w:val="Heading2"/>
      </w:pPr>
      <w:r w:rsidRPr="00241893">
        <w:lastRenderedPageBreak/>
        <w:t>13. Quality assurance, records and review</w:t>
      </w:r>
    </w:p>
    <w:p w14:paraId="5F7A91D5" w14:textId="77777777" w:rsidR="00A3284E" w:rsidRPr="00A3284E" w:rsidRDefault="00A3284E" w:rsidP="00A3284E"/>
    <w:p w14:paraId="6DEB50F0"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The designated senior leader will monitor the quality and accessibility of remote education and report significant issues to SLT. Records should be sufficient to demonstrate what provision was offered, pupil engagement, barriers identified, safeguarding actions and any multi-agency decisions.</w:t>
      </w:r>
    </w:p>
    <w:p w14:paraId="778CEC7D"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The Board of Trustees will receive appropriate assurance about the school’s remote education capability and any significant or prolonged use of remote provision, particularly where this affects pupils with EHC plans or raises safeguarding, attendance or placement concerns.</w:t>
      </w:r>
    </w:p>
    <w:p w14:paraId="7459676D"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This policy will be reviewed at least annually and sooner where legislation, statutory guidance, Department for Education guidance or GUST’s operating arrangements change.</w:t>
      </w:r>
    </w:p>
    <w:p w14:paraId="43AE96B4" w14:textId="77777777" w:rsidR="00A3284E" w:rsidRPr="00241893" w:rsidRDefault="00A3284E" w:rsidP="00241893">
      <w:pPr>
        <w:rPr>
          <w:rFonts w:ascii="Calibri" w:eastAsia="Calibri" w:hAnsi="Calibri" w:cs="Calibri"/>
          <w:sz w:val="24"/>
          <w:szCs w:val="24"/>
        </w:rPr>
      </w:pPr>
    </w:p>
    <w:p w14:paraId="24E1AFB8" w14:textId="77777777" w:rsidR="00241893" w:rsidRDefault="00241893" w:rsidP="00A3284E">
      <w:pPr>
        <w:pStyle w:val="Heading2"/>
      </w:pPr>
      <w:r w:rsidRPr="00241893">
        <w:t>14. Information for parents and the school website</w:t>
      </w:r>
    </w:p>
    <w:p w14:paraId="0AEE7766" w14:textId="77777777" w:rsidR="00A3284E" w:rsidRPr="00A3284E" w:rsidRDefault="00A3284E" w:rsidP="00A3284E"/>
    <w:p w14:paraId="011EE7B6"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GUST will publish clear information about its remote education provision on the school website so that parents/carers, pupils, placing local authorities and other professionals understand what to expect if remote education is required. This policy may be published in full or accompanied by a shorter parent-facing summary.</w:t>
      </w:r>
    </w:p>
    <w:p w14:paraId="19ABD7A2" w14:textId="77777777" w:rsidR="00241893" w:rsidRDefault="00241893" w:rsidP="00241893">
      <w:pPr>
        <w:rPr>
          <w:rFonts w:ascii="Calibri" w:eastAsia="Calibri" w:hAnsi="Calibri" w:cs="Calibri"/>
          <w:sz w:val="24"/>
          <w:szCs w:val="24"/>
        </w:rPr>
      </w:pPr>
      <w:r w:rsidRPr="00241893">
        <w:rPr>
          <w:rFonts w:ascii="Calibri" w:eastAsia="Calibri" w:hAnsi="Calibri" w:cs="Calibri"/>
          <w:sz w:val="24"/>
          <w:szCs w:val="24"/>
        </w:rPr>
        <w:t>Website information will explain, in accessible language, when remote education may be used; how pupils access learning; the balance of live and independent learning; SEND adaptations and reasonable adjustments; support with devices/connectivity; expectations for contact and engagement; safeguarding and online safety arrangements; how work and feedback are managed; and how parents/carers can obtain help or raise concerns.</w:t>
      </w:r>
    </w:p>
    <w:p w14:paraId="061DE15A" w14:textId="77777777" w:rsidR="00A3284E" w:rsidRPr="00241893" w:rsidRDefault="00A3284E" w:rsidP="00241893">
      <w:pPr>
        <w:rPr>
          <w:rFonts w:ascii="Calibri" w:eastAsia="Calibri" w:hAnsi="Calibri" w:cs="Calibri"/>
          <w:sz w:val="24"/>
          <w:szCs w:val="24"/>
        </w:rPr>
      </w:pPr>
    </w:p>
    <w:p w14:paraId="707C2343" w14:textId="77777777" w:rsidR="00241893" w:rsidRDefault="00241893" w:rsidP="00A3284E">
      <w:pPr>
        <w:pStyle w:val="Heading2"/>
      </w:pPr>
      <w:r w:rsidRPr="00241893">
        <w:t>15. Key references</w:t>
      </w:r>
    </w:p>
    <w:p w14:paraId="586C3785" w14:textId="77777777" w:rsidR="00A3284E" w:rsidRPr="00A3284E" w:rsidRDefault="00A3284E" w:rsidP="00A3284E"/>
    <w:p w14:paraId="6561BCA2"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Department for Education - Providing remote education: guidance for schools</w:t>
      </w:r>
    </w:p>
    <w:p w14:paraId="718E7BAC"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Department for Education - Safeguarding and remote education</w:t>
      </w:r>
    </w:p>
    <w:p w14:paraId="022B7A1D"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Keeping Children Safe in Education 2026</w:t>
      </w:r>
    </w:p>
    <w:p w14:paraId="58F84B21"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Education (Independent School Standards) Regulations 2014 and current DfE Independent School Standards guidance</w:t>
      </w:r>
    </w:p>
    <w:p w14:paraId="48670B5B"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Children and Families Act 2014 and SEND Code of Practice: 0 to 25 years</w:t>
      </w:r>
    </w:p>
    <w:p w14:paraId="342B6EC9"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Equality Act 2010</w:t>
      </w:r>
    </w:p>
    <w:p w14:paraId="0145EEDD" w14:textId="77777777" w:rsidR="00241893" w:rsidRPr="00241893" w:rsidRDefault="00241893" w:rsidP="00241893">
      <w:pPr>
        <w:rPr>
          <w:rFonts w:ascii="Calibri" w:eastAsia="Calibri" w:hAnsi="Calibri" w:cs="Calibri"/>
          <w:sz w:val="24"/>
          <w:szCs w:val="24"/>
        </w:rPr>
      </w:pPr>
      <w:r w:rsidRPr="00241893">
        <w:rPr>
          <w:rFonts w:ascii="Calibri" w:eastAsia="Calibri" w:hAnsi="Calibri" w:cs="Calibri"/>
          <w:sz w:val="24"/>
          <w:szCs w:val="24"/>
        </w:rPr>
        <w:t>• UK GDPR and Data Protection Act 2018</w:t>
      </w:r>
    </w:p>
    <w:p w14:paraId="602FAC28" w14:textId="4A9ABC90" w:rsidR="008F7768" w:rsidRPr="00241893" w:rsidRDefault="00241893" w:rsidP="00A3284E">
      <w:pPr>
        <w:rPr>
          <w:rFonts w:ascii="Calibri" w:eastAsia="Calibri" w:hAnsi="Calibri" w:cs="Calibri"/>
          <w:sz w:val="24"/>
          <w:szCs w:val="24"/>
        </w:rPr>
      </w:pPr>
      <w:r w:rsidRPr="00241893">
        <w:rPr>
          <w:rFonts w:ascii="Calibri" w:eastAsia="Calibri" w:hAnsi="Calibri" w:cs="Calibri"/>
          <w:sz w:val="24"/>
          <w:szCs w:val="24"/>
        </w:rPr>
        <w:t>• Current statutory school attendance guidance and regulations, where applicable.</w:t>
      </w:r>
    </w:p>
    <w:sectPr w:rsidR="008F7768" w:rsidRPr="002418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10AD"/>
    <w:multiLevelType w:val="multilevel"/>
    <w:tmpl w:val="E222B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E20396"/>
    <w:multiLevelType w:val="multilevel"/>
    <w:tmpl w:val="6A48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582BFE"/>
    <w:multiLevelType w:val="multilevel"/>
    <w:tmpl w:val="D676E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DB5862"/>
    <w:multiLevelType w:val="multilevel"/>
    <w:tmpl w:val="D5C6C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6A7059"/>
    <w:multiLevelType w:val="multilevel"/>
    <w:tmpl w:val="97845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485705"/>
    <w:multiLevelType w:val="multilevel"/>
    <w:tmpl w:val="3B965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7A2796"/>
    <w:multiLevelType w:val="multilevel"/>
    <w:tmpl w:val="C2027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7DC04D7"/>
    <w:multiLevelType w:val="multilevel"/>
    <w:tmpl w:val="C5BC3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775B26"/>
    <w:multiLevelType w:val="hybridMultilevel"/>
    <w:tmpl w:val="062C0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D9451A"/>
    <w:multiLevelType w:val="multilevel"/>
    <w:tmpl w:val="6C963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42F647C"/>
    <w:multiLevelType w:val="multilevel"/>
    <w:tmpl w:val="70C24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F65F30"/>
    <w:multiLevelType w:val="multilevel"/>
    <w:tmpl w:val="23CA7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B10333"/>
    <w:multiLevelType w:val="multilevel"/>
    <w:tmpl w:val="F21A9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F133694"/>
    <w:multiLevelType w:val="multilevel"/>
    <w:tmpl w:val="2884B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CA87DF7"/>
    <w:multiLevelType w:val="multilevel"/>
    <w:tmpl w:val="86142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0866001">
    <w:abstractNumId w:val="7"/>
  </w:num>
  <w:num w:numId="2" w16cid:durableId="603197554">
    <w:abstractNumId w:val="2"/>
  </w:num>
  <w:num w:numId="3" w16cid:durableId="661813539">
    <w:abstractNumId w:val="14"/>
  </w:num>
  <w:num w:numId="4" w16cid:durableId="1212422963">
    <w:abstractNumId w:val="12"/>
  </w:num>
  <w:num w:numId="5" w16cid:durableId="1212158280">
    <w:abstractNumId w:val="3"/>
  </w:num>
  <w:num w:numId="6" w16cid:durableId="1117720637">
    <w:abstractNumId w:val="5"/>
  </w:num>
  <w:num w:numId="7" w16cid:durableId="1754937417">
    <w:abstractNumId w:val="11"/>
  </w:num>
  <w:num w:numId="8" w16cid:durableId="370109738">
    <w:abstractNumId w:val="0"/>
  </w:num>
  <w:num w:numId="9" w16cid:durableId="1570968268">
    <w:abstractNumId w:val="10"/>
  </w:num>
  <w:num w:numId="10" w16cid:durableId="1528981733">
    <w:abstractNumId w:val="9"/>
  </w:num>
  <w:num w:numId="11" w16cid:durableId="699356255">
    <w:abstractNumId w:val="13"/>
  </w:num>
  <w:num w:numId="12" w16cid:durableId="11304321">
    <w:abstractNumId w:val="4"/>
  </w:num>
  <w:num w:numId="13" w16cid:durableId="141696502">
    <w:abstractNumId w:val="6"/>
  </w:num>
  <w:num w:numId="14" w16cid:durableId="1759711949">
    <w:abstractNumId w:val="1"/>
  </w:num>
  <w:num w:numId="15" w16cid:durableId="13075101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2NrO0NDY3Nzc1MTNT0lEKTi0uzszPAykwrAUAA4bnAywAAAA="/>
  </w:docVars>
  <w:rsids>
    <w:rsidRoot w:val="008F7768"/>
    <w:rsid w:val="00083215"/>
    <w:rsid w:val="001731C0"/>
    <w:rsid w:val="001D09A9"/>
    <w:rsid w:val="00241893"/>
    <w:rsid w:val="0028797A"/>
    <w:rsid w:val="003324C7"/>
    <w:rsid w:val="00366D7E"/>
    <w:rsid w:val="00447B7B"/>
    <w:rsid w:val="00673B24"/>
    <w:rsid w:val="007133F2"/>
    <w:rsid w:val="007D6BBB"/>
    <w:rsid w:val="007E05F0"/>
    <w:rsid w:val="008F7768"/>
    <w:rsid w:val="009A1E95"/>
    <w:rsid w:val="009F63EC"/>
    <w:rsid w:val="00A1617E"/>
    <w:rsid w:val="00A3284E"/>
    <w:rsid w:val="00A64A37"/>
    <w:rsid w:val="00B344D1"/>
    <w:rsid w:val="00BD123F"/>
    <w:rsid w:val="00C00AA8"/>
    <w:rsid w:val="00C83869"/>
    <w:rsid w:val="00D5062A"/>
    <w:rsid w:val="00D66D09"/>
    <w:rsid w:val="00F9144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AE8A"/>
  <w15:docId w15:val="{F5EA00F3-118F-45D1-82E7-90D8482E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rPr>
      <w:rFonts w:ascii="Cambria" w:eastAsia="Cambria" w:hAnsi="Cambria" w:cs="Cambria"/>
      <w:sz w:val="20"/>
      <w:szCs w:val="20"/>
    </w:rPr>
    <w:tblPr>
      <w:tblStyleRowBandSize w:val="1"/>
      <w:tblStyleColBandSize w:val="1"/>
      <w:tblCellMar>
        <w:top w:w="100" w:type="dxa"/>
        <w:left w:w="115" w:type="dxa"/>
        <w:bottom w:w="100" w:type="dxa"/>
        <w:right w:w="115" w:type="dxa"/>
      </w:tblCellMar>
    </w:tblPr>
  </w:style>
  <w:style w:type="paragraph" w:styleId="Revision">
    <w:name w:val="Revision"/>
    <w:hidden/>
    <w:uiPriority w:val="99"/>
    <w:semiHidden/>
    <w:rsid w:val="00C83869"/>
    <w:pPr>
      <w:spacing w:line="240" w:lineRule="auto"/>
    </w:pPr>
  </w:style>
  <w:style w:type="character" w:styleId="Hyperlink">
    <w:name w:val="Hyperlink"/>
    <w:basedOn w:val="DefaultParagraphFont"/>
    <w:uiPriority w:val="99"/>
    <w:unhideWhenUsed/>
    <w:rsid w:val="00D5062A"/>
    <w:rPr>
      <w:color w:val="0000FF" w:themeColor="hyperlink"/>
      <w:u w:val="single"/>
    </w:rPr>
  </w:style>
  <w:style w:type="character" w:styleId="UnresolvedMention">
    <w:name w:val="Unresolved Mention"/>
    <w:basedOn w:val="DefaultParagraphFont"/>
    <w:uiPriority w:val="99"/>
    <w:semiHidden/>
    <w:unhideWhenUsed/>
    <w:rsid w:val="00D5062A"/>
    <w:rPr>
      <w:color w:val="605E5C"/>
      <w:shd w:val="clear" w:color="auto" w:fill="E1DFDD"/>
    </w:rPr>
  </w:style>
  <w:style w:type="paragraph" w:styleId="ListParagraph">
    <w:name w:val="List Paragraph"/>
    <w:basedOn w:val="Normal"/>
    <w:uiPriority w:val="34"/>
    <w:qFormat/>
    <w:rsid w:val="00241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1985</Words>
  <Characters>11375</Characters>
  <Application>Microsoft Office Word</Application>
  <DocSecurity>0</DocSecurity>
  <Lines>473</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Wells</dc:creator>
  <cp:lastModifiedBy>Bex Cutts</cp:lastModifiedBy>
  <cp:revision>2</cp:revision>
  <cp:lastPrinted>2023-08-04T08:32:00Z</cp:lastPrinted>
  <dcterms:created xsi:type="dcterms:W3CDTF">2026-09-18T11:01:00Z</dcterms:created>
  <dcterms:modified xsi:type="dcterms:W3CDTF">2026-09-18T11:01:00Z</dcterms:modified>
</cp:coreProperties>
</file>